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07" w:rsidRDefault="00E77107" w:rsidP="00E77107">
      <w:pPr>
        <w:shd w:val="clear" w:color="auto" w:fill="FFFFFF"/>
        <w:tabs>
          <w:tab w:val="left" w:pos="9356"/>
        </w:tabs>
        <w:spacing w:after="0" w:line="270" w:lineRule="atLeast"/>
        <w:ind w:left="5670" w:right="141" w:hanging="141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ЗАТВЕРДЖЕНО </w:t>
      </w:r>
    </w:p>
    <w:p w:rsidR="00E77107" w:rsidRPr="00A66814" w:rsidRDefault="00E77107" w:rsidP="00E77107">
      <w:pPr>
        <w:shd w:val="clear" w:color="auto" w:fill="FFFFFF"/>
        <w:tabs>
          <w:tab w:val="left" w:pos="9356"/>
        </w:tabs>
        <w:spacing w:after="0" w:line="270" w:lineRule="atLeast"/>
        <w:ind w:left="5670" w:right="141" w:hanging="141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77107" w:rsidRPr="00A66814" w:rsidRDefault="00E77107" w:rsidP="00E77107">
      <w:pPr>
        <w:shd w:val="clear" w:color="auto" w:fill="FFFFFF"/>
        <w:tabs>
          <w:tab w:val="left" w:pos="9356"/>
        </w:tabs>
        <w:spacing w:after="0" w:line="270" w:lineRule="atLeast"/>
        <w:ind w:left="5664" w:right="141" w:hanging="141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A6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Департаменту житлово-</w:t>
      </w:r>
    </w:p>
    <w:p w:rsidR="00E77107" w:rsidRPr="00A66814" w:rsidRDefault="00E77107" w:rsidP="00E77107">
      <w:pPr>
        <w:shd w:val="clear" w:color="auto" w:fill="FFFFFF"/>
        <w:tabs>
          <w:tab w:val="left" w:pos="9356"/>
        </w:tabs>
        <w:spacing w:after="0" w:line="270" w:lineRule="atLeast"/>
        <w:ind w:left="5664" w:right="141" w:hanging="141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комунального господарства </w:t>
      </w:r>
    </w:p>
    <w:p w:rsidR="00E77107" w:rsidRPr="00A66814" w:rsidRDefault="00E77107" w:rsidP="00E77107">
      <w:pPr>
        <w:shd w:val="clear" w:color="auto" w:fill="FFFFFF"/>
        <w:tabs>
          <w:tab w:val="left" w:pos="9356"/>
        </w:tabs>
        <w:spacing w:after="0" w:line="270" w:lineRule="atLeast"/>
        <w:ind w:left="5529" w:right="141" w:hanging="6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Луганської обласної державної адміністрації</w:t>
      </w:r>
    </w:p>
    <w:p w:rsidR="00E77107" w:rsidRPr="00A66814" w:rsidRDefault="00E77107" w:rsidP="00E77107">
      <w:pPr>
        <w:shd w:val="clear" w:color="auto" w:fill="FFFFFF"/>
        <w:tabs>
          <w:tab w:val="left" w:pos="9356"/>
        </w:tabs>
        <w:spacing w:after="0" w:line="270" w:lineRule="atLeast"/>
        <w:ind w:left="5529" w:right="141" w:hanging="6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11.07.2019  № 44</w:t>
      </w:r>
    </w:p>
    <w:p w:rsidR="00E77107" w:rsidRPr="00A66814" w:rsidRDefault="00E77107" w:rsidP="00E77107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:rsidR="00E77107" w:rsidRPr="007068A0" w:rsidRDefault="00E77107" w:rsidP="00E77107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7068A0">
        <w:rPr>
          <w:rStyle w:val="rvts15"/>
          <w:b/>
          <w:sz w:val="28"/>
          <w:szCs w:val="28"/>
          <w:lang w:val="uk-UA"/>
        </w:rPr>
        <w:t xml:space="preserve">УМОВИ </w:t>
      </w:r>
    </w:p>
    <w:p w:rsidR="00E77107" w:rsidRPr="007068A0" w:rsidRDefault="00E77107" w:rsidP="00E77107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 w:rsidRPr="007068A0">
        <w:rPr>
          <w:rStyle w:val="rvts15"/>
          <w:sz w:val="28"/>
          <w:szCs w:val="28"/>
          <w:lang w:val="uk-UA"/>
        </w:rPr>
        <w:t xml:space="preserve">проведення конкурсу на зайняття вакантної посади державної служби </w:t>
      </w:r>
    </w:p>
    <w:p w:rsidR="00E77107" w:rsidRPr="00905545" w:rsidRDefault="00E77107" w:rsidP="00E77107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068A0">
        <w:rPr>
          <w:rStyle w:val="rvts15"/>
          <w:sz w:val="28"/>
          <w:szCs w:val="28"/>
          <w:lang w:val="uk-UA"/>
        </w:rPr>
        <w:t xml:space="preserve">провідного спеціаліста </w:t>
      </w:r>
      <w:r w:rsidRPr="007068A0">
        <w:rPr>
          <w:sz w:val="28"/>
          <w:szCs w:val="28"/>
          <w:lang w:val="uk-UA"/>
        </w:rPr>
        <w:t>відділу розвитку житлово-комунального господарства та ліцензування управління розвитку житлово-комунального господарства та економічного аналізу Департаменту житлово-комунального господарства Луганської обласної державної адміністрації (</w:t>
      </w:r>
      <w:r w:rsidRPr="007068A0">
        <w:rPr>
          <w:rStyle w:val="rvts15"/>
          <w:sz w:val="28"/>
          <w:szCs w:val="28"/>
          <w:lang w:val="uk-UA"/>
        </w:rPr>
        <w:t>категорія «В»)</w:t>
      </w:r>
    </w:p>
    <w:p w:rsidR="00E77107" w:rsidRPr="00A66814" w:rsidRDefault="00E77107" w:rsidP="00E77107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5145" w:type="pct"/>
        <w:tblCellMar>
          <w:left w:w="0" w:type="dxa"/>
          <w:right w:w="0" w:type="dxa"/>
        </w:tblCellMar>
        <w:tblLook w:val="04A0"/>
      </w:tblPr>
      <w:tblGrid>
        <w:gridCol w:w="572"/>
        <w:gridCol w:w="2631"/>
        <w:gridCol w:w="6726"/>
      </w:tblGrid>
      <w:tr w:rsidR="00E77107" w:rsidRPr="005A0E7B" w:rsidTr="00A534D7"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33327C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n196"/>
            <w:bookmarkEnd w:id="0"/>
            <w:r w:rsidRPr="003332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E77107" w:rsidRPr="001D3284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9D3CF9" w:rsidRDefault="00E77107" w:rsidP="00A534D7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C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905545" w:rsidRDefault="00E77107" w:rsidP="00A534D7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</w:t>
            </w:r>
            <w:r w:rsidRPr="0090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покладених на відділ </w:t>
            </w:r>
            <w:r w:rsidRPr="0090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напрямів роботи щодо реалізації державної політики у сфері розвитку житлово-комунального господарства та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107" w:rsidRPr="00905545" w:rsidRDefault="00E77107" w:rsidP="00A534D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5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ab/>
            </w:r>
            <w:r w:rsidRPr="00327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r w:rsidRPr="0090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озгляд в установленому порядку звернень громадян, підприємств, установ та організацій, органів місцевого самоврядування та підготовка проектів відповідей з питань житлово-комунального господарства та ліцензування;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працювання запитів і звернень народних депутатів 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раїни та депутатів місцевих рад.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ідготовка інформаційних та аналітичних матеріалів, проектів протоколів з питань, що відносяться до компетенції відділу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E77107" w:rsidRPr="00905545" w:rsidRDefault="00E77107" w:rsidP="00A534D7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часть у розроб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ці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і реалізації державних цільових програм у сфері надання житлово-комунальних послуг, теплопостачання та енергозбереження, питної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води та питного водопостачання.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часть у підготовці пропозицій до проектів програм соціально-економічного розвитку області та заходів щодо регіонального роз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витку.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озробка проектів розпоряджень голови обласної держадміністрації – керівника обласної військово-цивільної адміністрації з питань реалізац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ії наданих повноважень, 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участь у розроб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ці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проектів розпоряджень голови обласної держадміністрації - керівника обласної військово-цивільної адміністрації, головними розробниками яких є інші структурні підрозділи облас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ної держадміністрації.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ідготовка самостійно або разом з іншими 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структурними підрозділами інформаційних та аналітичних матеріали з питань, що відносяться до його компетенції, для подання голові обласної держадміністрації – керівнику обласної військов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о-цивільної адміністрації.</w:t>
            </w:r>
          </w:p>
          <w:p w:rsidR="00E77107" w:rsidRPr="00905545" w:rsidRDefault="00E77107" w:rsidP="00A534D7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Складання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переліків об'єктів, які фінансуються за рахунок державних капітальних вкладень, передбачених у держа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вному та місцевому бюджетах.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часть у підготовці бюджетних запитів для фінансування об'єктів житлово-комунального господарства за рахунок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ержавного та обласного бюджетів.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адання відповідей за запитами на публічну інформацію, розпорядником якої є відділ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отримання заходів щодо запобігання і протидії корупції, правил внутрішнього розпорядку та виконавської дисципліни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E77107" w:rsidRPr="00905545" w:rsidRDefault="00E77107" w:rsidP="00A534D7">
            <w:pPr>
              <w:pStyle w:val="HTML"/>
              <w:tabs>
                <w:tab w:val="clear" w:pos="916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П</w:t>
            </w:r>
            <w:r w:rsidRPr="00905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огоджує діяльність у сфері теплопостачання з  Мінрегіоном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77107" w:rsidRPr="00905545" w:rsidRDefault="00E77107" w:rsidP="00A534D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05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налізує стан та тенденції соціально-економічного розвитку в галузі житлово-комунального господарства у межах області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77107" w:rsidRPr="00905545" w:rsidRDefault="00E77107" w:rsidP="00A534D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Приймає </w:t>
            </w:r>
            <w:r w:rsidRPr="00905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05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підготовці пропозицій до проектів програм соціально-економічного розвитку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асті та </w:t>
            </w:r>
            <w:r w:rsidRPr="009055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підготовці заходів щодо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регіонального розвитку.</w:t>
            </w:r>
          </w:p>
          <w:p w:rsidR="00E77107" w:rsidRPr="00905545" w:rsidRDefault="00E77107" w:rsidP="00A53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05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(бере участь у підготовці) проекти угод, договорів, меморандумів, протоколів зустрічей делегацій і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бочих груп у межах  повноважень.</w:t>
            </w:r>
          </w:p>
          <w:p w:rsidR="00E77107" w:rsidRPr="00905545" w:rsidRDefault="00E77107" w:rsidP="00A534D7">
            <w:pPr>
              <w:pStyle w:val="2"/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05545">
              <w:rPr>
                <w:sz w:val="28"/>
                <w:szCs w:val="28"/>
                <w:lang w:val="uk-UA"/>
              </w:rPr>
              <w:t>дійснює роботу з укомплектування, зберігання, обліку та використання архівних документів відділу;</w:t>
            </w:r>
          </w:p>
          <w:p w:rsidR="00E77107" w:rsidRPr="00905545" w:rsidRDefault="00E77107" w:rsidP="00A534D7">
            <w:pPr>
              <w:pStyle w:val="2"/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905545">
              <w:rPr>
                <w:sz w:val="28"/>
                <w:szCs w:val="28"/>
                <w:lang w:val="uk-UA"/>
              </w:rPr>
              <w:t>отує інформацію та звіти за напрямком діяльності відділу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77107" w:rsidRPr="00905545" w:rsidRDefault="00E77107" w:rsidP="00A534D7">
            <w:pPr>
              <w:pStyle w:val="2"/>
              <w:tabs>
                <w:tab w:val="left" w:pos="993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Приймає </w:t>
            </w:r>
            <w:r w:rsidRPr="00905545">
              <w:rPr>
                <w:iCs/>
                <w:color w:val="000000"/>
                <w:sz w:val="28"/>
                <w:szCs w:val="28"/>
                <w:lang w:val="uk-UA"/>
              </w:rPr>
              <w:t>участь у розробці, готує проекти та забезпечує виконання регіональних цільових програм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озглядає в установленому порядку документи з питань видачі та/або переоформлення, анулювання ліцензій на провадження господарської діяльності щодо: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централізованого водопостачання та/або водовідведення, крім централізованого водопостачання та/або водовідведення за нерегульованим тарифом;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виробництво теплової енергії, транспортування теплової енергії магістральними і місцевими (розподільчими) тепловими мережами та постачання теплової енергії, крім виробництва, транспортування та 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постачання теплової енергії за нерегу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льованим тарифом.</w:t>
            </w:r>
          </w:p>
          <w:p w:rsidR="00E77107" w:rsidRPr="00905545" w:rsidRDefault="00E77107" w:rsidP="00A534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Забезпечує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виготовлення електронних копій документів, поданих для одержання ліцензійних справ на паперових носіях шляхо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 сканування та їх зберігання.</w:t>
            </w:r>
          </w:p>
          <w:p w:rsidR="00E77107" w:rsidRPr="00A66814" w:rsidRDefault="00E77107" w:rsidP="00A534D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Забезпечує зб</w:t>
            </w:r>
            <w:r w:rsidRPr="0090554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ерігання ліцензійних справ суб’єктів господарювання – ліцензіатів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7107" w:rsidRPr="009D3CF9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9D3CF9" w:rsidRDefault="00E77107" w:rsidP="00A534D7">
            <w:pPr>
              <w:spacing w:after="0" w:line="240" w:lineRule="auto"/>
              <w:ind w:firstLine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914BB8" w:rsidRDefault="00E77107" w:rsidP="00A53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 згідно зі штатним розписом 9380 грн , надбавка за ранг державного службовця, надбавка за вислугу років.</w:t>
            </w:r>
          </w:p>
        </w:tc>
      </w:tr>
      <w:tr w:rsidR="00E77107" w:rsidRPr="009D3CF9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9D3CF9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CF9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про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D3CF9">
              <w:rPr>
                <w:rFonts w:ascii="Times New Roman" w:eastAsia="Times New Roman" w:hAnsi="Times New Roman" w:cs="Times New Roman"/>
                <w:sz w:val="28"/>
                <w:szCs w:val="28"/>
              </w:rPr>
              <w:t>ковість чи безстро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D3CF9">
              <w:rPr>
                <w:rFonts w:ascii="Times New Roman" w:eastAsia="Times New Roman" w:hAnsi="Times New Roman" w:cs="Times New Roman"/>
                <w:sz w:val="28"/>
                <w:szCs w:val="28"/>
              </w:rPr>
              <w:t>ковість призначення</w:t>
            </w:r>
          </w:p>
          <w:p w:rsidR="00E77107" w:rsidRPr="009D3CF9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CF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посаду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914BB8" w:rsidRDefault="00E77107" w:rsidP="00A534D7">
            <w:pPr>
              <w:spacing w:after="0" w:line="240" w:lineRule="auto"/>
              <w:ind w:firstLine="6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BB8">
              <w:rPr>
                <w:rFonts w:ascii="Times New Roman" w:eastAsia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E77107" w:rsidRPr="00331413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</w:t>
            </w:r>
          </w:p>
          <w:p w:rsidR="00E77107" w:rsidRPr="00A66814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необхідних для участі </w:t>
            </w:r>
          </w:p>
          <w:p w:rsidR="00E77107" w:rsidRPr="00A66814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конкурсі, та строк їх подання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02417B" w:rsidRDefault="00E77107" w:rsidP="00A534D7">
            <w:pPr>
              <w:pStyle w:val="rvps2"/>
              <w:spacing w:before="0" w:beforeAutospacing="0" w:after="0" w:afterAutospacing="0"/>
              <w:ind w:left="63" w:right="143"/>
              <w:jc w:val="both"/>
              <w:rPr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E77107" w:rsidRPr="0002417B" w:rsidRDefault="00E77107" w:rsidP="00A534D7">
            <w:pPr>
              <w:pStyle w:val="rvps2"/>
              <w:spacing w:before="0" w:beforeAutospacing="0" w:after="0" w:afterAutospacing="0"/>
              <w:ind w:left="63" w:right="143"/>
              <w:jc w:val="both"/>
              <w:rPr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77107" w:rsidRPr="0002417B" w:rsidRDefault="00E77107" w:rsidP="00A534D7">
            <w:pPr>
              <w:pStyle w:val="rvps2"/>
              <w:spacing w:before="0" w:beforeAutospacing="0" w:after="0" w:afterAutospacing="0"/>
              <w:ind w:left="63" w:right="143"/>
              <w:jc w:val="both"/>
              <w:rPr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8" w:anchor="n13" w:tgtFrame="_blank" w:history="1">
              <w:r w:rsidRPr="0002417B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02417B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02417B">
                <w:rPr>
                  <w:rStyle w:val="a3"/>
                  <w:color w:val="000000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02417B">
              <w:rPr>
                <w:sz w:val="28"/>
                <w:szCs w:val="28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77107" w:rsidRPr="0002417B" w:rsidRDefault="00E77107" w:rsidP="00A534D7">
            <w:pPr>
              <w:pStyle w:val="rvps2"/>
              <w:spacing w:before="0" w:beforeAutospacing="0" w:after="0" w:afterAutospacing="0"/>
              <w:ind w:left="63" w:right="143"/>
              <w:jc w:val="both"/>
              <w:rPr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>4. Копію (копії) документа (документів) про освіту.</w:t>
            </w:r>
          </w:p>
          <w:p w:rsidR="00E77107" w:rsidRPr="0002417B" w:rsidRDefault="00E77107" w:rsidP="00A534D7">
            <w:pPr>
              <w:pStyle w:val="rvps2"/>
              <w:spacing w:before="0" w:beforeAutospacing="0" w:after="0" w:afterAutospacing="0"/>
              <w:ind w:left="63" w:right="143"/>
              <w:jc w:val="both"/>
              <w:rPr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E77107" w:rsidRPr="0002417B" w:rsidRDefault="00E77107" w:rsidP="00A534D7">
            <w:pPr>
              <w:pStyle w:val="rvps2"/>
              <w:spacing w:before="0" w:beforeAutospacing="0" w:after="0" w:afterAutospacing="0"/>
              <w:ind w:left="63" w:right="143"/>
              <w:rPr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E77107" w:rsidRDefault="00E77107" w:rsidP="00A534D7">
            <w:pPr>
              <w:pStyle w:val="rvps2"/>
              <w:spacing w:before="0" w:beforeAutospacing="0" w:after="0" w:afterAutospacing="0"/>
              <w:ind w:left="63" w:right="14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417B">
              <w:rPr>
                <w:sz w:val="28"/>
                <w:szCs w:val="28"/>
                <w:lang w:val="uk-UA"/>
              </w:rPr>
              <w:t xml:space="preserve">7. Декларація особи, уповноваженої на виконання функцій держави або місцевого самоврядування,  за </w:t>
            </w:r>
            <w:r>
              <w:rPr>
                <w:sz w:val="28"/>
                <w:szCs w:val="28"/>
                <w:lang w:val="uk-UA"/>
              </w:rPr>
              <w:t>минулий</w:t>
            </w:r>
            <w:r w:rsidRPr="0002417B">
              <w:rPr>
                <w:sz w:val="28"/>
                <w:szCs w:val="28"/>
                <w:lang w:val="uk-UA"/>
              </w:rPr>
              <w:t xml:space="preserve"> рік</w:t>
            </w:r>
            <w:r w:rsidRPr="0002417B">
              <w:rPr>
                <w:lang w:val="uk-UA"/>
              </w:rPr>
              <w:t xml:space="preserve"> </w:t>
            </w:r>
            <w:r w:rsidRPr="0002417B">
              <w:rPr>
                <w:sz w:val="28"/>
                <w:szCs w:val="28"/>
                <w:lang w:val="uk-UA"/>
              </w:rPr>
              <w:t xml:space="preserve">(надається у вигляді роздрукованого примірника заповненої декларації на офіційному веб-сайті </w:t>
            </w:r>
            <w:r w:rsidRPr="0002417B">
              <w:rPr>
                <w:sz w:val="28"/>
                <w:szCs w:val="28"/>
                <w:lang w:val="uk-UA" w:eastAsia="uk-UA"/>
              </w:rPr>
              <w:t xml:space="preserve"> Національного агентства з питань запобігання корупції).</w:t>
            </w:r>
          </w:p>
          <w:p w:rsidR="00E77107" w:rsidRPr="0002417B" w:rsidRDefault="00E77107" w:rsidP="00A534D7">
            <w:pPr>
              <w:shd w:val="clear" w:color="auto" w:fill="FFFFFF"/>
              <w:tabs>
                <w:tab w:val="left" w:pos="126"/>
                <w:tab w:val="left" w:pos="551"/>
                <w:tab w:val="left" w:pos="826"/>
                <w:tab w:val="left" w:pos="10757"/>
              </w:tabs>
              <w:spacing w:after="0" w:line="240" w:lineRule="auto"/>
              <w:ind w:left="63" w:right="143"/>
              <w:jc w:val="both"/>
              <w:rPr>
                <w:color w:val="000000"/>
                <w:sz w:val="16"/>
                <w:szCs w:val="28"/>
              </w:rPr>
            </w:pPr>
            <w:r w:rsidRPr="0002417B">
              <w:rPr>
                <w:rFonts w:ascii="Times New Roman" w:hAnsi="Times New Roman" w:cs="Times New Roman"/>
                <w:sz w:val="28"/>
                <w:szCs w:val="28"/>
              </w:rPr>
              <w:t xml:space="preserve">Заяви </w:t>
            </w:r>
            <w:r w:rsidRPr="00024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участь у конкурсі </w:t>
            </w:r>
            <w:r w:rsidRPr="0002417B">
              <w:rPr>
                <w:rFonts w:ascii="Times New Roman" w:hAnsi="Times New Roman" w:cs="Times New Roman"/>
                <w:sz w:val="28"/>
                <w:szCs w:val="28"/>
              </w:rPr>
              <w:t>на зайняття вакантних посад, надіслані без повного пакету документів, не розглядаються.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подання документів для участі в конкурсі:    15 календарних днів з дня оприлюднення інформації про проведення конкурсу на офіційному веб-сайті НАДС та </w:t>
            </w:r>
            <w:r w:rsidRPr="00A66814">
              <w:rPr>
                <w:rFonts w:ascii="Times New Roman" w:hAnsi="Times New Roman" w:cs="Times New Roman"/>
                <w:sz w:val="28"/>
                <w:lang w:val="uk-UA"/>
              </w:rPr>
              <w:t xml:space="preserve">офіційній веб-сторінці </w:t>
            </w: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житлово-комунального господарства Луганської обласної державної адміністрації.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Останній день подачі документів 25.07.2019.</w:t>
            </w:r>
          </w:p>
        </w:tc>
      </w:tr>
      <w:tr w:rsidR="00E77107" w:rsidRPr="001D3284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5546E5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46E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1D3284" w:rsidRDefault="001D3284" w:rsidP="001D3284">
            <w:pPr>
              <w:pStyle w:val="rvps2"/>
              <w:spacing w:before="0" w:beforeAutospacing="0" w:after="0" w:afterAutospacing="0"/>
              <w:ind w:left="63" w:right="143"/>
              <w:rPr>
                <w:color w:val="000000" w:themeColor="text1"/>
                <w:sz w:val="28"/>
                <w:szCs w:val="28"/>
                <w:lang w:val="uk-UA"/>
              </w:rPr>
            </w:pPr>
            <w:r w:rsidRPr="001D3284">
              <w:rPr>
                <w:color w:val="000000" w:themeColor="text1"/>
                <w:sz w:val="28"/>
                <w:szCs w:val="28"/>
                <w:lang w:val="uk-UA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</w:tr>
      <w:tr w:rsidR="00E77107" w:rsidRPr="00A66814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5546E5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46E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Default="00E77107" w:rsidP="00A534D7">
            <w:pPr>
              <w:spacing w:after="0" w:line="240" w:lineRule="auto"/>
              <w:ind w:left="63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Луганська область, м. Сєвєродонецьк,            </w:t>
            </w:r>
          </w:p>
          <w:p w:rsidR="00E77107" w:rsidRPr="005546E5" w:rsidRDefault="00E77107" w:rsidP="00A534D7">
            <w:pPr>
              <w:spacing w:after="0" w:line="240" w:lineRule="auto"/>
              <w:ind w:left="63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Новікова, буд. 4 к, каб. 2, 14-00,  31 липня 2019 р.</w:t>
            </w:r>
          </w:p>
        </w:tc>
      </w:tr>
      <w:tr w:rsidR="00E77107" w:rsidRPr="00A66814" w:rsidTr="00A534D7"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107" w:rsidRPr="00A66814" w:rsidRDefault="00E77107" w:rsidP="00A534D7">
            <w:pPr>
              <w:spacing w:after="0" w:line="240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pStyle w:val="rvps2"/>
              <w:spacing w:before="0" w:beforeAutospacing="0" w:after="0" w:afterAutospacing="0"/>
              <w:ind w:firstLine="63"/>
              <w:rPr>
                <w:sz w:val="28"/>
                <w:szCs w:val="28"/>
                <w:lang w:val="uk-UA"/>
              </w:rPr>
            </w:pPr>
            <w:r w:rsidRPr="00A66814">
              <w:rPr>
                <w:sz w:val="28"/>
                <w:szCs w:val="28"/>
                <w:lang w:val="uk-UA"/>
              </w:rPr>
              <w:t xml:space="preserve">Федоренко Микола Олександрович, </w:t>
            </w:r>
          </w:p>
          <w:p w:rsidR="00E77107" w:rsidRPr="00A66814" w:rsidRDefault="00E77107" w:rsidP="00A534D7">
            <w:pPr>
              <w:pStyle w:val="rvps2"/>
              <w:spacing w:before="0" w:beforeAutospacing="0" w:after="0" w:afterAutospacing="0"/>
              <w:ind w:firstLine="63"/>
              <w:rPr>
                <w:sz w:val="28"/>
                <w:szCs w:val="28"/>
                <w:lang w:val="uk-UA"/>
              </w:rPr>
            </w:pPr>
            <w:r w:rsidRPr="00A66814">
              <w:rPr>
                <w:sz w:val="28"/>
                <w:szCs w:val="28"/>
                <w:lang w:val="uk-UA"/>
              </w:rPr>
              <w:t>тел. 050-911-96-61,</w:t>
            </w:r>
            <w:r w:rsidRPr="00A66814">
              <w:rPr>
                <w:rStyle w:val="val"/>
                <w:sz w:val="28"/>
                <w:szCs w:val="28"/>
                <w:lang w:val="uk-UA"/>
              </w:rPr>
              <w:t>zkh@</w:t>
            </w:r>
            <w:r w:rsidRPr="00A66814">
              <w:rPr>
                <w:sz w:val="28"/>
                <w:szCs w:val="28"/>
                <w:lang w:val="uk-UA"/>
              </w:rPr>
              <w:t>loga.gov.ua</w:t>
            </w:r>
            <w:hyperlink r:id="rId10" w:history="1"/>
          </w:p>
          <w:p w:rsidR="00E77107" w:rsidRPr="00A66814" w:rsidRDefault="00E77107" w:rsidP="00A53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7107" w:rsidRPr="00A66814" w:rsidTr="00A534D7">
        <w:tc>
          <w:tcPr>
            <w:tcW w:w="992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E77107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E77107" w:rsidRPr="00905545" w:rsidTr="00A534D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не нижче ступеня молодшого бакалавра або бакалавра </w:t>
            </w:r>
            <w:r w:rsidRPr="00A6681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uk-UA"/>
              </w:rPr>
              <w:t xml:space="preserve">за спеціальністю </w:t>
            </w: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 з</w:t>
            </w: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нань «Архітектура та будівництво»,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«Право»</w:t>
            </w:r>
          </w:p>
        </w:tc>
      </w:tr>
      <w:tr w:rsidR="00E77107" w:rsidRPr="00A66814" w:rsidTr="00A534D7">
        <w:trPr>
          <w:trHeight w:val="4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firstLine="6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 вимог</w:t>
            </w:r>
          </w:p>
        </w:tc>
      </w:tr>
      <w:tr w:rsidR="00E77107" w:rsidRPr="00A66814" w:rsidTr="00A534D7">
        <w:trPr>
          <w:trHeight w:val="7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firstLine="6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володіння</w:t>
            </w:r>
          </w:p>
        </w:tc>
      </w:tr>
      <w:tr w:rsidR="00E77107" w:rsidRPr="00A66814" w:rsidTr="00A534D7">
        <w:trPr>
          <w:trHeight w:val="549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uk-UA"/>
              </w:rPr>
              <w:t>Вимоги до компетентності</w:t>
            </w:r>
          </w:p>
        </w:tc>
      </w:tr>
      <w:tr w:rsidR="00E77107" w:rsidRPr="00A66814" w:rsidTr="00A534D7">
        <w:trPr>
          <w:trHeight w:val="4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Вимога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Компоненти вимоги</w:t>
            </w:r>
          </w:p>
        </w:tc>
      </w:tr>
      <w:tr w:rsidR="00E77107" w:rsidRPr="00A66814" w:rsidTr="00A534D7">
        <w:trPr>
          <w:trHeight w:val="4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ілові якості</w:t>
            </w:r>
          </w:p>
          <w:p w:rsidR="00E77107" w:rsidRPr="00A66814" w:rsidRDefault="00E77107" w:rsidP="00A53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 компетентність;</w:t>
            </w:r>
          </w:p>
          <w:p w:rsidR="00E77107" w:rsidRPr="00A66814" w:rsidRDefault="00E77107" w:rsidP="00A534D7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 професійна підготовка;</w:t>
            </w:r>
          </w:p>
          <w:p w:rsidR="00E77107" w:rsidRPr="00A66814" w:rsidRDefault="00E77107" w:rsidP="00A534D7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3) навички розв’язання проблем;</w:t>
            </w:r>
          </w:p>
          <w:p w:rsidR="00E77107" w:rsidRPr="00A66814" w:rsidRDefault="00E77107" w:rsidP="00A534D7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4) оперативність; </w:t>
            </w:r>
          </w:p>
          <w:p w:rsidR="00E77107" w:rsidRPr="00A66814" w:rsidRDefault="00E77107" w:rsidP="00A534D7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5) вміння організовувати та забезпечувати </w:t>
            </w:r>
          </w:p>
          <w:p w:rsidR="00E77107" w:rsidRPr="00A66814" w:rsidRDefault="00E77107" w:rsidP="00A534D7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результативну роботу;</w:t>
            </w:r>
          </w:p>
          <w:p w:rsidR="00E77107" w:rsidRPr="00A66814" w:rsidRDefault="00E77107" w:rsidP="00A534D7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6) </w:t>
            </w:r>
            <w:r w:rsidRPr="009651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працювати </w:t>
            </w:r>
            <w:r w:rsidRPr="00965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інформацією</w:t>
            </w:r>
            <w:r w:rsidRPr="009651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E77107" w:rsidRPr="00A66814" w:rsidTr="00A534D7">
        <w:trPr>
          <w:trHeight w:val="4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D53F48" w:rsidRDefault="00E77107" w:rsidP="00A534D7">
            <w:pPr>
              <w:spacing w:after="0" w:line="240" w:lineRule="auto"/>
              <w:ind w:firstLine="142"/>
              <w:textAlignment w:val="baseline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uk-UA"/>
              </w:rPr>
            </w:pPr>
            <w:r w:rsidRPr="00D53F4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D53F48" w:rsidRDefault="00E77107" w:rsidP="00A534D7">
            <w:pPr>
              <w:pStyle w:val="a4"/>
              <w:shd w:val="clear" w:color="auto" w:fill="FFFFFF"/>
              <w:tabs>
                <w:tab w:val="left" w:pos="387"/>
              </w:tabs>
              <w:spacing w:after="0" w:line="240" w:lineRule="auto"/>
              <w:ind w:left="0" w:firstLine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1) </w:t>
            </w:r>
            <w:r w:rsidRPr="00D5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аналітичні здібності;</w:t>
            </w:r>
          </w:p>
          <w:p w:rsidR="00E77107" w:rsidRPr="00D53F48" w:rsidRDefault="00E77107" w:rsidP="00A534D7">
            <w:pPr>
              <w:pStyle w:val="a4"/>
              <w:shd w:val="clear" w:color="auto" w:fill="FFFFFF"/>
              <w:tabs>
                <w:tab w:val="left" w:pos="387"/>
              </w:tabs>
              <w:spacing w:after="0" w:line="240" w:lineRule="auto"/>
              <w:ind w:left="0" w:firstLine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2) </w:t>
            </w:r>
            <w:r w:rsidRPr="00D5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відповідальність;</w:t>
            </w:r>
          </w:p>
          <w:p w:rsidR="00E77107" w:rsidRPr="00D53F48" w:rsidRDefault="00E77107" w:rsidP="00A534D7">
            <w:pPr>
              <w:pStyle w:val="a4"/>
              <w:shd w:val="clear" w:color="auto" w:fill="FFFFFF"/>
              <w:tabs>
                <w:tab w:val="left" w:pos="387"/>
              </w:tabs>
              <w:spacing w:after="0" w:line="240" w:lineRule="auto"/>
              <w:ind w:left="0" w:firstLine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</w:t>
            </w:r>
            <w:r w:rsidRPr="00D5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системність і самостійність в роботі;</w:t>
            </w:r>
          </w:p>
          <w:p w:rsidR="00E77107" w:rsidRPr="00D53F48" w:rsidRDefault="00E77107" w:rsidP="00A534D7">
            <w:pPr>
              <w:pStyle w:val="a4"/>
              <w:shd w:val="clear" w:color="auto" w:fill="FFFFFF"/>
              <w:tabs>
                <w:tab w:val="left" w:pos="387"/>
              </w:tabs>
              <w:spacing w:after="0" w:line="240" w:lineRule="auto"/>
              <w:ind w:left="0" w:firstLine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4) </w:t>
            </w:r>
            <w:r w:rsidRPr="00D5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уважність до деталей;</w:t>
            </w:r>
          </w:p>
          <w:p w:rsidR="00E77107" w:rsidRPr="00D53F48" w:rsidRDefault="00E77107" w:rsidP="00A534D7">
            <w:pPr>
              <w:pStyle w:val="a4"/>
              <w:shd w:val="clear" w:color="auto" w:fill="FFFFFF"/>
              <w:tabs>
                <w:tab w:val="left" w:pos="387"/>
              </w:tabs>
              <w:spacing w:after="0" w:line="240" w:lineRule="auto"/>
              <w:ind w:left="0" w:firstLine="6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5) </w:t>
            </w:r>
            <w:r w:rsidRPr="00D53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наполегливість;</w:t>
            </w:r>
          </w:p>
          <w:p w:rsidR="00E77107" w:rsidRPr="00D53F48" w:rsidRDefault="00E77107" w:rsidP="00A534D7">
            <w:pPr>
              <w:spacing w:after="0" w:line="240" w:lineRule="auto"/>
              <w:ind w:firstLine="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</w:t>
            </w:r>
            <w:r w:rsidRPr="00D53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ініціативність;</w:t>
            </w:r>
          </w:p>
          <w:p w:rsidR="00E77107" w:rsidRPr="00D53F48" w:rsidRDefault="00E77107" w:rsidP="00A534D7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7) </w:t>
            </w:r>
            <w:r w:rsidRPr="00D53F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комунікабельність</w:t>
            </w:r>
          </w:p>
        </w:tc>
      </w:tr>
      <w:tr w:rsidR="00E77107" w:rsidRPr="00A66814" w:rsidTr="00A534D7">
        <w:trPr>
          <w:trHeight w:val="4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D53F48" w:rsidRDefault="00E77107" w:rsidP="00A534D7">
            <w:pPr>
              <w:ind w:left="142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53F4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D53F48" w:rsidRDefault="00E77107" w:rsidP="00A534D7">
            <w:pPr>
              <w:tabs>
                <w:tab w:val="left" w:pos="411"/>
              </w:tabs>
              <w:spacing w:after="0" w:line="240" w:lineRule="auto"/>
              <w:ind w:left="63" w:right="143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 w:eastAsia="en-US"/>
              </w:rPr>
            </w:pPr>
            <w:r w:rsidRPr="00D53F48">
              <w:rPr>
                <w:rFonts w:ascii="Times New Roman" w:eastAsia="Calibri" w:hAnsi="Times New Roman" w:cs="Times New Roman"/>
                <w:sz w:val="28"/>
                <w:szCs w:val="24"/>
                <w:lang w:val="uk-UA" w:eastAsia="en-US"/>
              </w:rPr>
              <w:t>1) знання загальних принципів функціонування інформаційних технологій для обробки, систематизації, обміну та аналізу інформації;</w:t>
            </w:r>
          </w:p>
          <w:p w:rsidR="00E77107" w:rsidRPr="00D53F48" w:rsidRDefault="00E77107" w:rsidP="00A534D7">
            <w:pPr>
              <w:tabs>
                <w:tab w:val="left" w:pos="411"/>
              </w:tabs>
              <w:spacing w:after="0" w:line="240" w:lineRule="auto"/>
              <w:ind w:left="63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53F4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2) </w:t>
            </w:r>
            <w:r w:rsidRPr="00D53F48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  <w:lang w:val="uk-UA" w:eastAsia="uk-UA"/>
              </w:rPr>
              <w:t>д</w:t>
            </w:r>
            <w:r w:rsidRPr="00D53F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освід роботи з офісним</w:t>
            </w:r>
            <w:r w:rsidRPr="00D53F48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D53F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пакетом Microsoft Office (Word, Excel, Power Point) або альтернативним пакетом інших офісних програм. Навички роботи з інформаційно-пошуковими системами в мережі Internet.</w:t>
            </w:r>
            <w:r w:rsidRPr="00D53F48">
              <w:t xml:space="preserve"> </w:t>
            </w:r>
          </w:p>
        </w:tc>
      </w:tr>
      <w:tr w:rsidR="00E77107" w:rsidRPr="00A66814" w:rsidTr="00A534D7">
        <w:trPr>
          <w:trHeight w:val="482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7107" w:rsidRPr="00A66814" w:rsidTr="00A534D7">
        <w:trPr>
          <w:trHeight w:val="4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Вимога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Компоненти вимоги</w:t>
            </w:r>
          </w:p>
        </w:tc>
      </w:tr>
      <w:tr w:rsidR="00E77107" w:rsidRPr="00A66814" w:rsidTr="00A534D7">
        <w:trPr>
          <w:trHeight w:val="5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pStyle w:val="rvps14"/>
              <w:spacing w:before="0" w:beforeAutospacing="0" w:after="0" w:afterAutospacing="0"/>
              <w:ind w:left="63" w:hanging="63"/>
              <w:textAlignment w:val="baseline"/>
              <w:rPr>
                <w:lang w:val="uk-UA"/>
              </w:rPr>
            </w:pPr>
            <w:r w:rsidRPr="00A6681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hyperlink r:id="rId11" w:tgtFrame="_blank" w:history="1">
              <w:r w:rsidRPr="00A66814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Конституція України</w:t>
              </w:r>
            </w:hyperlink>
            <w:r w:rsidRPr="00A66814">
              <w:rPr>
                <w:sz w:val="28"/>
                <w:lang w:val="uk-UA"/>
              </w:rPr>
              <w:t>; </w:t>
            </w:r>
            <w:r w:rsidRPr="00A66814">
              <w:rPr>
                <w:sz w:val="28"/>
                <w:lang w:val="uk-UA"/>
              </w:rPr>
              <w:br/>
            </w:r>
            <w:r w:rsidRPr="00A66814">
              <w:rPr>
                <w:lang w:val="uk-UA"/>
              </w:rPr>
              <w:t xml:space="preserve"> </w:t>
            </w:r>
            <w:hyperlink r:id="rId12" w:tgtFrame="_blank" w:history="1">
              <w:r w:rsidRPr="00A66814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Закон України</w:t>
              </w:r>
            </w:hyperlink>
            <w:r w:rsidRPr="00A66814">
              <w:rPr>
                <w:sz w:val="28"/>
                <w:lang w:val="uk-UA"/>
              </w:rPr>
              <w:t xml:space="preserve"> «Про державну службу»;</w:t>
            </w:r>
            <w:r w:rsidRPr="00A66814">
              <w:rPr>
                <w:sz w:val="28"/>
                <w:lang w:val="uk-UA"/>
              </w:rPr>
              <w:br/>
            </w:r>
            <w:r w:rsidRPr="00A66814">
              <w:rPr>
                <w:lang w:val="uk-UA"/>
              </w:rPr>
              <w:t xml:space="preserve"> </w:t>
            </w:r>
            <w:hyperlink r:id="rId13" w:tgtFrame="_blank" w:history="1">
              <w:r w:rsidRPr="00A66814">
                <w:rPr>
                  <w:rStyle w:val="a3"/>
                  <w:color w:val="auto"/>
                  <w:sz w:val="28"/>
                  <w:u w:val="none"/>
                  <w:bdr w:val="none" w:sz="0" w:space="0" w:color="auto" w:frame="1"/>
                  <w:lang w:val="uk-UA"/>
                </w:rPr>
                <w:t>Закон України</w:t>
              </w:r>
            </w:hyperlink>
            <w:r w:rsidRPr="00A66814">
              <w:rPr>
                <w:sz w:val="28"/>
                <w:lang w:val="uk-UA"/>
              </w:rPr>
              <w:t xml:space="preserve"> «Про запобігання корупції»</w:t>
            </w:r>
          </w:p>
        </w:tc>
      </w:tr>
      <w:tr w:rsidR="00E77107" w:rsidRPr="00A66814" w:rsidTr="00A534D7">
        <w:trPr>
          <w:trHeight w:val="8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left="142" w:right="22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lang w:val="uk-UA"/>
              </w:rPr>
            </w:pPr>
            <w:r w:rsidRPr="00A6681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hyperlink r:id="rId14" w:tgtFrame="_blank" w:history="1">
              <w:r w:rsidRPr="00A66814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Закони України</w:t>
              </w:r>
            </w:hyperlink>
            <w:r w:rsidRPr="00A66814">
              <w:rPr>
                <w:lang w:val="uk-UA"/>
              </w:rPr>
              <w:t>:</w:t>
            </w:r>
          </w:p>
          <w:p w:rsidR="00E77107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місцеві державні адміністрації»;</w:t>
            </w:r>
          </w:p>
          <w:p w:rsidR="00E77107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житлово-комунальні послуги»; </w:t>
            </w:r>
          </w:p>
          <w:p w:rsidR="00E77107" w:rsidRPr="007068A0" w:rsidRDefault="00E77107" w:rsidP="00A534D7">
            <w:pPr>
              <w:spacing w:after="0" w:line="240" w:lineRule="auto"/>
              <w:outlineLvl w:val="0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53F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«</w:t>
            </w:r>
            <w:r w:rsidRPr="00D53F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 ліцензування видів господарської діяльності</w:t>
            </w:r>
            <w:r w:rsidRPr="00D53F4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енергозбереження»;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«Про питну воду та питне водопостачання»;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благоустрій населених пунктів»;</w:t>
            </w: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державну реєстрацію юридичних осіб, фізичних осіб - підприємців та громадських формувань»;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теплопостачання»</w:t>
            </w: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«Про комерційний облік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теплової енергії та водопостачання»;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«Про державне регулювання у сфері комунальних послуг»;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«Про Національну комісію, що здійснює державне регулювання у сферах енергетики та комунальних послуг»; 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водовідведення»;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«Про відходи».</w:t>
            </w:r>
          </w:p>
          <w:p w:rsidR="00E77107" w:rsidRPr="00A66814" w:rsidRDefault="00E77107" w:rsidP="00A534D7">
            <w:pPr>
              <w:spacing w:after="0" w:line="240" w:lineRule="auto"/>
              <w:ind w:left="63" w:right="143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8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надання послуг з централізованого опалення, постачання холодної та гарячої води і водовідведення, Правила утримання житлових будинків та прибудинкових територій, Правила користування тепловою енергією, </w:t>
            </w: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Постанова НКРЕКП від14.12.2012  № 381 «Порядок розроблення, погодження та затвердження </w:t>
            </w:r>
            <w:r w:rsidRPr="00A66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інвестиційних програм суб’єктів господарювання у сфері централізованого водопостачання та водовідведення», </w:t>
            </w:r>
            <w:r w:rsidRPr="00A66814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інші нормативно-правові акти, що регулюють питання у сфері житлово-комунального господарства.</w:t>
            </w:r>
          </w:p>
          <w:p w:rsidR="00E77107" w:rsidRPr="00A66814" w:rsidRDefault="00E77107" w:rsidP="00A53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3284" w:rsidRPr="001D3284" w:rsidRDefault="001D3284" w:rsidP="001D3284">
      <w:pPr>
        <w:widowControl w:val="0"/>
        <w:autoSpaceDE w:val="0"/>
        <w:spacing w:before="15" w:after="150"/>
        <w:ind w:firstLine="750"/>
        <w:jc w:val="both"/>
        <w:rPr>
          <w:rFonts w:ascii="Times New Roman" w:hAnsi="Times New Roman" w:cs="Times New Roman"/>
          <w:color w:val="000000" w:themeColor="text1"/>
        </w:rPr>
      </w:pPr>
      <w:bookmarkStart w:id="1" w:name="n197"/>
      <w:bookmarkEnd w:id="1"/>
      <w:r w:rsidRPr="001D3284">
        <w:rPr>
          <w:rFonts w:ascii="Times New Roman" w:hAnsi="Times New Roman" w:cs="Times New Roman"/>
          <w:color w:val="000000" w:themeColor="text1"/>
        </w:rPr>
        <w:lastRenderedPageBreak/>
        <w:t>Примітка.</w:t>
      </w:r>
    </w:p>
    <w:p w:rsidR="001D3284" w:rsidRPr="001D3284" w:rsidRDefault="001D3284" w:rsidP="001D3284">
      <w:pPr>
        <w:widowControl w:val="0"/>
        <w:autoSpaceDE w:val="0"/>
        <w:spacing w:before="15" w:after="150"/>
        <w:ind w:firstLine="750"/>
        <w:jc w:val="both"/>
        <w:rPr>
          <w:rFonts w:ascii="Times New Roman" w:hAnsi="Times New Roman" w:cs="Times New Roman"/>
          <w:color w:val="000000" w:themeColor="text1"/>
        </w:rPr>
      </w:pPr>
      <w:r w:rsidRPr="001D3284">
        <w:rPr>
          <w:rFonts w:ascii="Times New Roman" w:hAnsi="Times New Roman" w:cs="Times New Roman"/>
          <w:color w:val="000000" w:themeColor="text1"/>
        </w:rPr>
        <w:t>У разі оголошення конкурсу на зайняття вакантної посади категорії «А» у графі «Місце, час і дата початку проведення перевірки володіння іноземною мовою, яка є однією з офіційних мов Ради Європи/тестування» зазначається дата початку такої перевірки, а для категорій "Б" або "В" - дата початку тестування.</w:t>
      </w:r>
    </w:p>
    <w:p w:rsidR="00E77107" w:rsidRPr="001D3284" w:rsidRDefault="00E77107" w:rsidP="00E77107">
      <w:pPr>
        <w:rPr>
          <w:rFonts w:ascii="Times New Roman" w:hAnsi="Times New Roman" w:cs="Times New Roman"/>
          <w:sz w:val="28"/>
          <w:szCs w:val="28"/>
        </w:rPr>
      </w:pPr>
    </w:p>
    <w:p w:rsidR="009F1EDF" w:rsidRPr="00E77107" w:rsidRDefault="009F1EDF" w:rsidP="00E77107">
      <w:pPr>
        <w:rPr>
          <w:szCs w:val="28"/>
          <w:lang w:val="uk-UA"/>
        </w:rPr>
      </w:pPr>
    </w:p>
    <w:sectPr w:rsidR="009F1EDF" w:rsidRPr="00E77107" w:rsidSect="007E5ED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18" w:rsidRDefault="002A6F18" w:rsidP="00D96291">
      <w:pPr>
        <w:spacing w:after="0" w:line="240" w:lineRule="auto"/>
      </w:pPr>
      <w:r>
        <w:separator/>
      </w:r>
    </w:p>
  </w:endnote>
  <w:endnote w:type="continuationSeparator" w:id="1">
    <w:p w:rsidR="002A6F18" w:rsidRDefault="002A6F18" w:rsidP="00D9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18" w:rsidRDefault="002A6F18" w:rsidP="00D96291">
      <w:pPr>
        <w:spacing w:after="0" w:line="240" w:lineRule="auto"/>
      </w:pPr>
      <w:r>
        <w:separator/>
      </w:r>
    </w:p>
  </w:footnote>
  <w:footnote w:type="continuationSeparator" w:id="1">
    <w:p w:rsidR="002A6F18" w:rsidRDefault="002A6F18" w:rsidP="00D9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291"/>
    <w:multiLevelType w:val="hybridMultilevel"/>
    <w:tmpl w:val="6568CD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E7B"/>
    <w:rsid w:val="00015FAB"/>
    <w:rsid w:val="00017C51"/>
    <w:rsid w:val="0002417B"/>
    <w:rsid w:val="00055EF3"/>
    <w:rsid w:val="00060EC5"/>
    <w:rsid w:val="00073A8A"/>
    <w:rsid w:val="00085760"/>
    <w:rsid w:val="0009681F"/>
    <w:rsid w:val="000B536D"/>
    <w:rsid w:val="000B69EE"/>
    <w:rsid w:val="000D3C3D"/>
    <w:rsid w:val="000D6CE5"/>
    <w:rsid w:val="00102F3D"/>
    <w:rsid w:val="00117AB9"/>
    <w:rsid w:val="001404E6"/>
    <w:rsid w:val="001723C9"/>
    <w:rsid w:val="001742D4"/>
    <w:rsid w:val="001B05E4"/>
    <w:rsid w:val="001B41E1"/>
    <w:rsid w:val="001C6D1D"/>
    <w:rsid w:val="001D3284"/>
    <w:rsid w:val="001D6BF8"/>
    <w:rsid w:val="00215505"/>
    <w:rsid w:val="00216D32"/>
    <w:rsid w:val="0023029F"/>
    <w:rsid w:val="00232E8D"/>
    <w:rsid w:val="00235CEF"/>
    <w:rsid w:val="00253DF4"/>
    <w:rsid w:val="002571E7"/>
    <w:rsid w:val="00271F81"/>
    <w:rsid w:val="002768DB"/>
    <w:rsid w:val="0028332A"/>
    <w:rsid w:val="002A6F18"/>
    <w:rsid w:val="002D7AF8"/>
    <w:rsid w:val="00306AA3"/>
    <w:rsid w:val="0031513A"/>
    <w:rsid w:val="00331413"/>
    <w:rsid w:val="0033327C"/>
    <w:rsid w:val="00355164"/>
    <w:rsid w:val="00383C5D"/>
    <w:rsid w:val="00392783"/>
    <w:rsid w:val="003B02A4"/>
    <w:rsid w:val="003C38FF"/>
    <w:rsid w:val="003C6CD6"/>
    <w:rsid w:val="003F73DC"/>
    <w:rsid w:val="00407CB6"/>
    <w:rsid w:val="004136AF"/>
    <w:rsid w:val="00432A3B"/>
    <w:rsid w:val="00474E73"/>
    <w:rsid w:val="004766AD"/>
    <w:rsid w:val="00492ADE"/>
    <w:rsid w:val="004A2B84"/>
    <w:rsid w:val="004B2194"/>
    <w:rsid w:val="004F43F3"/>
    <w:rsid w:val="00502328"/>
    <w:rsid w:val="00523436"/>
    <w:rsid w:val="005574CB"/>
    <w:rsid w:val="005634B9"/>
    <w:rsid w:val="005A03EE"/>
    <w:rsid w:val="005A0E7B"/>
    <w:rsid w:val="005C0121"/>
    <w:rsid w:val="005C13DC"/>
    <w:rsid w:val="005C4DBF"/>
    <w:rsid w:val="005D78CE"/>
    <w:rsid w:val="005E10F7"/>
    <w:rsid w:val="005F1F86"/>
    <w:rsid w:val="006118A0"/>
    <w:rsid w:val="00615C86"/>
    <w:rsid w:val="0063676C"/>
    <w:rsid w:val="00640281"/>
    <w:rsid w:val="00642513"/>
    <w:rsid w:val="00661E70"/>
    <w:rsid w:val="006629D4"/>
    <w:rsid w:val="00687A1B"/>
    <w:rsid w:val="006A1DA4"/>
    <w:rsid w:val="006B41C6"/>
    <w:rsid w:val="006E67E9"/>
    <w:rsid w:val="006F5CD7"/>
    <w:rsid w:val="0070289A"/>
    <w:rsid w:val="00737D81"/>
    <w:rsid w:val="0075070D"/>
    <w:rsid w:val="00757D3B"/>
    <w:rsid w:val="007A169D"/>
    <w:rsid w:val="007B5CE9"/>
    <w:rsid w:val="007D1CAF"/>
    <w:rsid w:val="007E0822"/>
    <w:rsid w:val="007E4236"/>
    <w:rsid w:val="007E5ED6"/>
    <w:rsid w:val="0080334C"/>
    <w:rsid w:val="00844D76"/>
    <w:rsid w:val="0084579D"/>
    <w:rsid w:val="008772BA"/>
    <w:rsid w:val="008A195B"/>
    <w:rsid w:val="008A5873"/>
    <w:rsid w:val="008A7586"/>
    <w:rsid w:val="008C0C12"/>
    <w:rsid w:val="008F69C6"/>
    <w:rsid w:val="0091745F"/>
    <w:rsid w:val="00917EB0"/>
    <w:rsid w:val="00920132"/>
    <w:rsid w:val="00964B01"/>
    <w:rsid w:val="009875F3"/>
    <w:rsid w:val="009A73FB"/>
    <w:rsid w:val="009C59C4"/>
    <w:rsid w:val="009D3CF9"/>
    <w:rsid w:val="009D78B9"/>
    <w:rsid w:val="009E03D3"/>
    <w:rsid w:val="009E24A8"/>
    <w:rsid w:val="009E74F1"/>
    <w:rsid w:val="009F1EB2"/>
    <w:rsid w:val="009F1EDF"/>
    <w:rsid w:val="009F4110"/>
    <w:rsid w:val="00A07267"/>
    <w:rsid w:val="00A36490"/>
    <w:rsid w:val="00A66401"/>
    <w:rsid w:val="00A66814"/>
    <w:rsid w:val="00A76DE8"/>
    <w:rsid w:val="00A81B65"/>
    <w:rsid w:val="00A8404F"/>
    <w:rsid w:val="00A84D4D"/>
    <w:rsid w:val="00AE55A6"/>
    <w:rsid w:val="00AF3A65"/>
    <w:rsid w:val="00B04794"/>
    <w:rsid w:val="00B11292"/>
    <w:rsid w:val="00B2082D"/>
    <w:rsid w:val="00B3051F"/>
    <w:rsid w:val="00B460B0"/>
    <w:rsid w:val="00B6227A"/>
    <w:rsid w:val="00B736A2"/>
    <w:rsid w:val="00B8013F"/>
    <w:rsid w:val="00B81BA2"/>
    <w:rsid w:val="00B84CDA"/>
    <w:rsid w:val="00BB38F7"/>
    <w:rsid w:val="00BB6847"/>
    <w:rsid w:val="00BC74D8"/>
    <w:rsid w:val="00BD5C33"/>
    <w:rsid w:val="00C06D4F"/>
    <w:rsid w:val="00C37923"/>
    <w:rsid w:val="00C37F5D"/>
    <w:rsid w:val="00C55B28"/>
    <w:rsid w:val="00C55BE5"/>
    <w:rsid w:val="00CB155C"/>
    <w:rsid w:val="00CB410C"/>
    <w:rsid w:val="00CC2413"/>
    <w:rsid w:val="00CC4B50"/>
    <w:rsid w:val="00CD1321"/>
    <w:rsid w:val="00CD6A74"/>
    <w:rsid w:val="00CE1A72"/>
    <w:rsid w:val="00D30ED9"/>
    <w:rsid w:val="00D60D9F"/>
    <w:rsid w:val="00D65763"/>
    <w:rsid w:val="00D9119A"/>
    <w:rsid w:val="00D95525"/>
    <w:rsid w:val="00D96291"/>
    <w:rsid w:val="00DB5C90"/>
    <w:rsid w:val="00DC3C63"/>
    <w:rsid w:val="00DC5549"/>
    <w:rsid w:val="00DE0032"/>
    <w:rsid w:val="00E13FF4"/>
    <w:rsid w:val="00E14CBA"/>
    <w:rsid w:val="00E477B6"/>
    <w:rsid w:val="00E64DF4"/>
    <w:rsid w:val="00E77107"/>
    <w:rsid w:val="00E92C1F"/>
    <w:rsid w:val="00ED4346"/>
    <w:rsid w:val="00ED69BF"/>
    <w:rsid w:val="00F15A7F"/>
    <w:rsid w:val="00F3249C"/>
    <w:rsid w:val="00F6138C"/>
    <w:rsid w:val="00F65450"/>
    <w:rsid w:val="00F77BAB"/>
    <w:rsid w:val="00F84202"/>
    <w:rsid w:val="00FA0A2B"/>
    <w:rsid w:val="00FB7FA0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A0E7B"/>
  </w:style>
  <w:style w:type="character" w:customStyle="1" w:styleId="apple-converted-space">
    <w:name w:val="apple-converted-space"/>
    <w:basedOn w:val="a0"/>
    <w:rsid w:val="005A0E7B"/>
  </w:style>
  <w:style w:type="paragraph" w:customStyle="1" w:styleId="rvps12">
    <w:name w:val="rvps12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A0E7B"/>
  </w:style>
  <w:style w:type="character" w:styleId="a3">
    <w:name w:val="Hyperlink"/>
    <w:basedOn w:val="a0"/>
    <w:uiPriority w:val="99"/>
    <w:unhideWhenUsed/>
    <w:rsid w:val="005A0E7B"/>
    <w:rPr>
      <w:color w:val="0000FF"/>
      <w:u w:val="single"/>
    </w:rPr>
  </w:style>
  <w:style w:type="paragraph" w:customStyle="1" w:styleId="rvps2">
    <w:name w:val="rvps2"/>
    <w:basedOn w:val="a"/>
    <w:rsid w:val="000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D6A74"/>
  </w:style>
  <w:style w:type="character" w:customStyle="1" w:styleId="val">
    <w:name w:val="val"/>
    <w:basedOn w:val="a0"/>
    <w:rsid w:val="009F4110"/>
  </w:style>
  <w:style w:type="paragraph" w:styleId="a4">
    <w:name w:val="List Paragraph"/>
    <w:basedOn w:val="a"/>
    <w:uiPriority w:val="34"/>
    <w:qFormat/>
    <w:rsid w:val="001742D4"/>
    <w:pPr>
      <w:ind w:left="720"/>
      <w:contextualSpacing/>
    </w:pPr>
  </w:style>
  <w:style w:type="paragraph" w:customStyle="1" w:styleId="1">
    <w:name w:val="1"/>
    <w:basedOn w:val="a"/>
    <w:rsid w:val="008457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A8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6">
    <w:name w:val="p16"/>
    <w:basedOn w:val="a"/>
    <w:rsid w:val="00964B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291"/>
  </w:style>
  <w:style w:type="paragraph" w:styleId="a7">
    <w:name w:val="footer"/>
    <w:basedOn w:val="a"/>
    <w:link w:val="a8"/>
    <w:uiPriority w:val="99"/>
    <w:semiHidden/>
    <w:unhideWhenUsed/>
    <w:rsid w:val="00D9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291"/>
  </w:style>
  <w:style w:type="paragraph" w:customStyle="1" w:styleId="2">
    <w:name w:val="Обычный2"/>
    <w:rsid w:val="00D9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D9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291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A0E7B"/>
  </w:style>
  <w:style w:type="character" w:customStyle="1" w:styleId="apple-converted-space">
    <w:name w:val="apple-converted-space"/>
    <w:basedOn w:val="a0"/>
    <w:rsid w:val="005A0E7B"/>
  </w:style>
  <w:style w:type="paragraph" w:customStyle="1" w:styleId="rvps12">
    <w:name w:val="rvps12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5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A0E7B"/>
  </w:style>
  <w:style w:type="character" w:styleId="a3">
    <w:name w:val="Hyperlink"/>
    <w:basedOn w:val="a0"/>
    <w:uiPriority w:val="99"/>
    <w:unhideWhenUsed/>
    <w:rsid w:val="005A0E7B"/>
    <w:rPr>
      <w:color w:val="0000FF"/>
      <w:u w:val="single"/>
    </w:rPr>
  </w:style>
  <w:style w:type="paragraph" w:customStyle="1" w:styleId="rvps2">
    <w:name w:val="rvps2"/>
    <w:basedOn w:val="a"/>
    <w:rsid w:val="000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D6A74"/>
  </w:style>
  <w:style w:type="character" w:customStyle="1" w:styleId="val">
    <w:name w:val="val"/>
    <w:basedOn w:val="a0"/>
    <w:rsid w:val="009F4110"/>
  </w:style>
  <w:style w:type="paragraph" w:styleId="a4">
    <w:name w:val="List Paragraph"/>
    <w:basedOn w:val="a"/>
    <w:uiPriority w:val="34"/>
    <w:qFormat/>
    <w:rsid w:val="001742D4"/>
    <w:pPr>
      <w:ind w:left="720"/>
      <w:contextualSpacing/>
    </w:pPr>
  </w:style>
  <w:style w:type="paragraph" w:customStyle="1" w:styleId="1">
    <w:name w:val="1"/>
    <w:basedOn w:val="a"/>
    <w:rsid w:val="008457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A8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3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889-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khlg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4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5A9E-96F4-4EFD-93DC-07BEF678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кава</cp:lastModifiedBy>
  <cp:revision>26</cp:revision>
  <cp:lastPrinted>2019-05-30T09:00:00Z</cp:lastPrinted>
  <dcterms:created xsi:type="dcterms:W3CDTF">2018-04-26T07:31:00Z</dcterms:created>
  <dcterms:modified xsi:type="dcterms:W3CDTF">2019-07-11T10:23:00Z</dcterms:modified>
</cp:coreProperties>
</file>