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9E" w:rsidRPr="00C224AA" w:rsidRDefault="00C224AA" w:rsidP="00C224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AA">
        <w:rPr>
          <w:rFonts w:ascii="Times New Roman" w:hAnsi="Times New Roman" w:cs="Times New Roman"/>
          <w:sz w:val="28"/>
          <w:szCs w:val="28"/>
        </w:rPr>
        <w:t>Підприємство діє для задоволення спільних соціально-економічних інтересів територіальних громад сіл, селищ, міст області, потреб населення та лікувально-профілактичних закладів у лікарських засобах та  медичних виробах.</w:t>
      </w:r>
      <w:bookmarkStart w:id="0" w:name="_GoBack"/>
      <w:bookmarkEnd w:id="0"/>
    </w:p>
    <w:sectPr w:rsidR="00A4749E" w:rsidRPr="00C22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64"/>
    <w:rsid w:val="00042D64"/>
    <w:rsid w:val="00A4749E"/>
    <w:rsid w:val="00C2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01ПК</dc:creator>
  <cp:keywords/>
  <dc:description/>
  <cp:lastModifiedBy>01ПК</cp:lastModifiedBy>
  <cp:revision>2</cp:revision>
  <dcterms:created xsi:type="dcterms:W3CDTF">2018-09-03T11:32:00Z</dcterms:created>
  <dcterms:modified xsi:type="dcterms:W3CDTF">2018-09-03T11:37:00Z</dcterms:modified>
</cp:coreProperties>
</file>