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D2" w:rsidRPr="00D460D2" w:rsidRDefault="00D460D2" w:rsidP="00D460D2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60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2</w:t>
      </w:r>
    </w:p>
    <w:p w:rsidR="00D460D2" w:rsidRDefault="00D460D2" w:rsidP="006C3D17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C3D17" w:rsidRDefault="006C3D17" w:rsidP="006C3D17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Інформація про стан виконання</w:t>
      </w:r>
      <w:r w:rsidR="000173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506383" w:rsidRPr="00713096">
        <w:rPr>
          <w:rFonts w:ascii="Times New Roman" w:hAnsi="Times New Roman" w:cs="Times New Roman"/>
          <w:b/>
          <w:sz w:val="24"/>
          <w:szCs w:val="24"/>
          <w:lang w:val="uk-UA"/>
        </w:rPr>
        <w:t>Комплексної обласної програми медичного і соціального забезпечення учасників антитерористичної операції та членів їх сімей, ветеранів війни та прирівняних до них осіб на 2017 – 2019 роки</w:t>
      </w:r>
    </w:p>
    <w:p w:rsidR="007C784A" w:rsidRPr="00713096" w:rsidRDefault="00D615AD" w:rsidP="006C3D17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130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</w:t>
      </w:r>
      <w:r w:rsidR="00C56B38" w:rsidRPr="007130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3F37E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перше півріччя 2018</w:t>
      </w:r>
      <w:r w:rsidR="00C56B38" w:rsidRPr="007130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</w:t>
      </w:r>
      <w:r w:rsidR="003F37E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оку</w:t>
      </w:r>
    </w:p>
    <w:tbl>
      <w:tblPr>
        <w:tblW w:w="154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1"/>
        <w:gridCol w:w="2675"/>
        <w:gridCol w:w="4680"/>
        <w:gridCol w:w="8"/>
        <w:gridCol w:w="6"/>
        <w:gridCol w:w="1559"/>
        <w:gridCol w:w="2410"/>
        <w:gridCol w:w="3686"/>
      </w:tblGrid>
      <w:tr w:rsidR="006C3D17" w:rsidRPr="00713096" w:rsidTr="00034E82">
        <w:trPr>
          <w:trHeight w:val="690"/>
        </w:trPr>
        <w:tc>
          <w:tcPr>
            <w:tcW w:w="443" w:type="dxa"/>
            <w:gridSpan w:val="2"/>
            <w:shd w:val="clear" w:color="auto" w:fill="auto"/>
            <w:hideMark/>
          </w:tcPr>
          <w:p w:rsidR="006C3D17" w:rsidRPr="00713096" w:rsidRDefault="006C3D17" w:rsidP="00064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675" w:type="dxa"/>
            <w:shd w:val="clear" w:color="auto" w:fill="auto"/>
            <w:hideMark/>
          </w:tcPr>
          <w:p w:rsidR="006C3D17" w:rsidRPr="00713096" w:rsidRDefault="006C3D17" w:rsidP="006C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Назва напряму діяльності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заходу програми</w:t>
            </w:r>
          </w:p>
        </w:tc>
        <w:tc>
          <w:tcPr>
            <w:tcW w:w="4694" w:type="dxa"/>
            <w:gridSpan w:val="3"/>
            <w:shd w:val="clear" w:color="auto" w:fill="auto"/>
            <w:hideMark/>
          </w:tcPr>
          <w:p w:rsidR="006C3D17" w:rsidRPr="00713096" w:rsidRDefault="006C3D17" w:rsidP="0006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заходів Програми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6C3D17" w:rsidRPr="00713096" w:rsidRDefault="006C3D17" w:rsidP="00FB2B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410" w:type="dxa"/>
            <w:shd w:val="clear" w:color="auto" w:fill="auto"/>
            <w:hideMark/>
          </w:tcPr>
          <w:p w:rsidR="006C3D17" w:rsidRPr="00713096" w:rsidRDefault="006C3D17" w:rsidP="0006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Очікуваний результат за програмою</w:t>
            </w:r>
          </w:p>
        </w:tc>
        <w:tc>
          <w:tcPr>
            <w:tcW w:w="3686" w:type="dxa"/>
            <w:shd w:val="clear" w:color="auto" w:fill="auto"/>
          </w:tcPr>
          <w:p w:rsidR="006C3D17" w:rsidRPr="00713096" w:rsidRDefault="006C3D17" w:rsidP="0006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 виконання завдань і заходів</w:t>
            </w:r>
          </w:p>
        </w:tc>
      </w:tr>
      <w:tr w:rsidR="006C3D17" w:rsidRPr="00713096" w:rsidTr="00F031F0">
        <w:trPr>
          <w:trHeight w:val="163"/>
        </w:trPr>
        <w:tc>
          <w:tcPr>
            <w:tcW w:w="443" w:type="dxa"/>
            <w:gridSpan w:val="2"/>
            <w:vAlign w:val="center"/>
          </w:tcPr>
          <w:p w:rsidR="006C3D17" w:rsidRPr="00713096" w:rsidRDefault="006C3D17" w:rsidP="009E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75" w:type="dxa"/>
            <w:vAlign w:val="center"/>
          </w:tcPr>
          <w:p w:rsidR="006C3D17" w:rsidRPr="00713096" w:rsidRDefault="006C3D17" w:rsidP="009E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694" w:type="dxa"/>
            <w:gridSpan w:val="3"/>
            <w:vAlign w:val="center"/>
          </w:tcPr>
          <w:p w:rsidR="006C3D17" w:rsidRPr="00713096" w:rsidRDefault="006C3D17" w:rsidP="009E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6C3D17" w:rsidRPr="00713096" w:rsidRDefault="006C3D17" w:rsidP="009E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6C3D17" w:rsidRPr="00713096" w:rsidRDefault="006C3D17" w:rsidP="0000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6C3D17" w:rsidRPr="00713096" w:rsidRDefault="006C3D17" w:rsidP="009E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</w:tr>
      <w:tr w:rsidR="006C3D17" w:rsidRPr="003F37EF" w:rsidTr="00D15929">
        <w:trPr>
          <w:trHeight w:val="2563"/>
        </w:trPr>
        <w:tc>
          <w:tcPr>
            <w:tcW w:w="432" w:type="dxa"/>
            <w:vMerge w:val="restart"/>
            <w:shd w:val="clear" w:color="auto" w:fill="auto"/>
          </w:tcPr>
          <w:p w:rsidR="006C3D17" w:rsidRPr="00713096" w:rsidRDefault="006C3D17" w:rsidP="00CE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1.</w:t>
            </w:r>
          </w:p>
        </w:tc>
        <w:tc>
          <w:tcPr>
            <w:tcW w:w="2686" w:type="dxa"/>
            <w:gridSpan w:val="2"/>
            <w:vMerge w:val="restart"/>
            <w:shd w:val="clear" w:color="auto" w:fill="auto"/>
          </w:tcPr>
          <w:p w:rsidR="006C3D17" w:rsidRPr="00713096" w:rsidRDefault="006C3D17" w:rsidP="00CE7F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Правовий захист учасників АТО та членів їх сімей, ветеранів війни та прирівняних до них осіб</w:t>
            </w:r>
          </w:p>
        </w:tc>
        <w:tc>
          <w:tcPr>
            <w:tcW w:w="4680" w:type="dxa"/>
            <w:shd w:val="clear" w:color="auto" w:fill="auto"/>
          </w:tcPr>
          <w:p w:rsidR="006C3D17" w:rsidRPr="00713096" w:rsidRDefault="006C3D17" w:rsidP="00CE7F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висвітлення в місцевих засобах масової інформації змін у чинному законодавстві щодо порядку надання пільг та компенсацій</w:t>
            </w:r>
          </w:p>
        </w:tc>
        <w:tc>
          <w:tcPr>
            <w:tcW w:w="1573" w:type="dxa"/>
            <w:gridSpan w:val="3"/>
            <w:shd w:val="clear" w:color="auto" w:fill="auto"/>
          </w:tcPr>
          <w:p w:rsidR="006C3D17" w:rsidRPr="00713096" w:rsidRDefault="00315808" w:rsidP="00B2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2017-2019 роки</w:t>
            </w:r>
          </w:p>
        </w:tc>
        <w:tc>
          <w:tcPr>
            <w:tcW w:w="2410" w:type="dxa"/>
            <w:shd w:val="clear" w:color="auto" w:fill="auto"/>
            <w:noWrap/>
          </w:tcPr>
          <w:p w:rsidR="006C3D17" w:rsidRPr="00713096" w:rsidRDefault="006C3D17" w:rsidP="0028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підвищення рівня правової обізнаності серед ветеранів війни, учасників АТО та членів їх сімей</w:t>
            </w:r>
          </w:p>
        </w:tc>
        <w:tc>
          <w:tcPr>
            <w:tcW w:w="3686" w:type="dxa"/>
            <w:shd w:val="clear" w:color="auto" w:fill="auto"/>
            <w:noWrap/>
          </w:tcPr>
          <w:p w:rsidR="006C3D17" w:rsidRPr="00713096" w:rsidRDefault="006C3D17" w:rsidP="00B2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велось висвітлення змін у чинному законодавстві щодо порядку надання пільг та компенсацій, а саме:</w:t>
            </w:r>
          </w:p>
          <w:p w:rsidR="006C3D17" w:rsidRPr="00713096" w:rsidRDefault="006C3D17" w:rsidP="00B2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 офіційному веб-сайті Луганської обласної військово-цивільної адміністрації, на офіційній сторінці Луганської облдержадміністрації в соціальній мережі </w:t>
            </w:r>
            <w:r w:rsidRPr="0071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Facebook</w:t>
            </w:r>
            <w:r w:rsidRPr="0071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6C3D17" w:rsidRPr="00713096" w:rsidRDefault="006C3D17" w:rsidP="00B2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 офіційній сторінці Департаменту соціального захисту населення облдержадміністрації на веб-сайті Луганської обласної військово-цивільної адміністрації, на офіційній сторінці Департаменту соціального захисту населення облдержадміністрації в соціальній мережі </w:t>
            </w:r>
            <w:r w:rsidRPr="0071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Facebook</w:t>
            </w:r>
            <w:r w:rsid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(25 публікацій)</w:t>
            </w:r>
            <w:r w:rsidRPr="0071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6C3D17" w:rsidRPr="00713096" w:rsidTr="001E6FDF">
        <w:trPr>
          <w:trHeight w:val="1324"/>
        </w:trPr>
        <w:tc>
          <w:tcPr>
            <w:tcW w:w="432" w:type="dxa"/>
            <w:vMerge/>
            <w:shd w:val="clear" w:color="auto" w:fill="auto"/>
          </w:tcPr>
          <w:p w:rsidR="006C3D17" w:rsidRPr="00713096" w:rsidRDefault="006C3D17" w:rsidP="00CE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86" w:type="dxa"/>
            <w:gridSpan w:val="2"/>
            <w:vMerge/>
            <w:shd w:val="clear" w:color="auto" w:fill="auto"/>
            <w:vAlign w:val="center"/>
          </w:tcPr>
          <w:p w:rsidR="006C3D17" w:rsidRPr="00713096" w:rsidRDefault="006C3D17" w:rsidP="00CE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6C3D17" w:rsidRPr="00713096" w:rsidRDefault="006C3D17" w:rsidP="00CE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проведення нарад, «круглих столів», конференцій з метою вирішення нагальних питань соціального захисту</w:t>
            </w:r>
          </w:p>
        </w:tc>
        <w:tc>
          <w:tcPr>
            <w:tcW w:w="1573" w:type="dxa"/>
            <w:gridSpan w:val="3"/>
            <w:shd w:val="clear" w:color="auto" w:fill="auto"/>
          </w:tcPr>
          <w:p w:rsidR="006C3D17" w:rsidRPr="00713096" w:rsidRDefault="002812E6" w:rsidP="00B2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2017-2019 роки</w:t>
            </w:r>
          </w:p>
        </w:tc>
        <w:tc>
          <w:tcPr>
            <w:tcW w:w="2410" w:type="dxa"/>
            <w:shd w:val="clear" w:color="auto" w:fill="auto"/>
            <w:noWrap/>
          </w:tcPr>
          <w:p w:rsidR="006C3D17" w:rsidRPr="00713096" w:rsidRDefault="002812E6" w:rsidP="0028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своєчасне вирішення проблемних питань соціального захисту ветеранів війни, учасників АТО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членів їх сімей</w:t>
            </w:r>
          </w:p>
        </w:tc>
        <w:tc>
          <w:tcPr>
            <w:tcW w:w="3686" w:type="dxa"/>
            <w:shd w:val="clear" w:color="auto" w:fill="auto"/>
            <w:noWrap/>
          </w:tcPr>
          <w:p w:rsidR="006C3D17" w:rsidRPr="00713096" w:rsidRDefault="006C3D17" w:rsidP="0014228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проведено наради, засідання, «круглі столи» з метою вирішення нагальн</w:t>
            </w:r>
            <w:r w:rsidR="003F3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 питань соціального захисту (10</w:t>
            </w: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заходів);</w:t>
            </w:r>
          </w:p>
          <w:p w:rsidR="006C3D17" w:rsidRPr="00713096" w:rsidRDefault="006C3D17" w:rsidP="00142282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проведено 9 брифінгів для </w:t>
            </w: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регіональних ЗМІ Луганської області</w:t>
            </w:r>
          </w:p>
        </w:tc>
      </w:tr>
      <w:tr w:rsidR="002812E6" w:rsidRPr="00713096" w:rsidTr="009E588A">
        <w:trPr>
          <w:trHeight w:val="1388"/>
        </w:trPr>
        <w:tc>
          <w:tcPr>
            <w:tcW w:w="432" w:type="dxa"/>
            <w:vMerge w:val="restart"/>
            <w:shd w:val="clear" w:color="auto" w:fill="auto"/>
          </w:tcPr>
          <w:p w:rsidR="002812E6" w:rsidRPr="00713096" w:rsidRDefault="002812E6" w:rsidP="00CE7F7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686" w:type="dxa"/>
            <w:gridSpan w:val="2"/>
            <w:vMerge w:val="restart"/>
            <w:shd w:val="clear" w:color="auto" w:fill="auto"/>
          </w:tcPr>
          <w:p w:rsidR="002812E6" w:rsidRPr="00713096" w:rsidRDefault="002812E6" w:rsidP="00CE7F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Соціальне забезпечення</w:t>
            </w:r>
            <w:r w:rsidRPr="00713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учасників АТО та членів їх сімей, ветеранів війни та прирівняних до них осіб</w:t>
            </w:r>
          </w:p>
          <w:p w:rsidR="002812E6" w:rsidRPr="00713096" w:rsidRDefault="002812E6" w:rsidP="00CE7F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:rsidR="002812E6" w:rsidRPr="00713096" w:rsidRDefault="002812E6" w:rsidP="00CE7F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надання щорічної грошової допомоги: </w:t>
            </w:r>
          </w:p>
          <w:p w:rsidR="002812E6" w:rsidRPr="00713096" w:rsidRDefault="002812E6" w:rsidP="00CE7F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ветеранам війни, які перебувають у складних життєвих умовах;</w:t>
            </w:r>
          </w:p>
          <w:p w:rsidR="002812E6" w:rsidRPr="00713096" w:rsidRDefault="002812E6" w:rsidP="00CE7F73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інвалідам війни, інвалідність яких пов’язана з пораненням в період бойових дій у Велику Вітчизняну війну, до Дня визволення Луганської області від фашистських загарбників;</w:t>
            </w:r>
          </w:p>
          <w:p w:rsidR="002812E6" w:rsidRPr="00713096" w:rsidRDefault="002812E6" w:rsidP="00CE7F73">
            <w:pPr>
              <w:tabs>
                <w:tab w:val="left" w:pos="214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інвалідам війни, інвалідність яких пов’язана з пораненням у період бойових дій на території інших держав, до Всесвітнього дня інвалідів;</w:t>
            </w:r>
          </w:p>
          <w:p w:rsidR="002812E6" w:rsidRPr="00713096" w:rsidRDefault="002812E6" w:rsidP="00CE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інвалідам війни, інвалідність яких пов’язана з пораненням, </w:t>
            </w:r>
            <w:r w:rsidRPr="007130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одержаним під час безпосередньої участі в АТО, </w:t>
            </w: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Дня захисника України</w:t>
            </w:r>
          </w:p>
        </w:tc>
        <w:tc>
          <w:tcPr>
            <w:tcW w:w="1573" w:type="dxa"/>
            <w:gridSpan w:val="3"/>
            <w:shd w:val="clear" w:color="auto" w:fill="auto"/>
          </w:tcPr>
          <w:p w:rsidR="002812E6" w:rsidRPr="00713096" w:rsidRDefault="002812E6" w:rsidP="0014228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2017-2019 роки</w:t>
            </w:r>
          </w:p>
        </w:tc>
        <w:tc>
          <w:tcPr>
            <w:tcW w:w="2410" w:type="dxa"/>
            <w:shd w:val="clear" w:color="auto" w:fill="auto"/>
          </w:tcPr>
          <w:p w:rsidR="002812E6" w:rsidRPr="00713096" w:rsidRDefault="002812E6" w:rsidP="002812E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покращання матеріального стану ветеранів війни, які перебувають у складних життєвих умовах та потребують додаткового соціального захисту</w:t>
            </w:r>
          </w:p>
        </w:tc>
        <w:tc>
          <w:tcPr>
            <w:tcW w:w="3686" w:type="dxa"/>
            <w:shd w:val="clear" w:color="auto" w:fill="auto"/>
            <w:noWrap/>
          </w:tcPr>
          <w:p w:rsidR="002812E6" w:rsidRPr="00713096" w:rsidRDefault="002812E6" w:rsidP="00FB265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надано щорічну грошову допомогу за ра</w:t>
            </w:r>
            <w:r w:rsidR="003F37E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хунок коштів обласного бюджету 1</w:t>
            </w:r>
            <w:r w:rsidRPr="0071309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6 ветеранам війни та прирівняним до них особам, які перебувають у складних життєвих умовах, </w:t>
            </w:r>
          </w:p>
          <w:p w:rsidR="002812E6" w:rsidRDefault="002812E6" w:rsidP="00FB265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37EF" w:rsidRPr="00713096" w:rsidRDefault="003F37EF" w:rsidP="00FB265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Виплата інших видів грошової допомоги заплановано на друге півріччя 2018 року</w:t>
            </w:r>
          </w:p>
        </w:tc>
      </w:tr>
      <w:tr w:rsidR="002812E6" w:rsidRPr="00713096" w:rsidTr="0000100E">
        <w:trPr>
          <w:trHeight w:val="852"/>
        </w:trPr>
        <w:tc>
          <w:tcPr>
            <w:tcW w:w="432" w:type="dxa"/>
            <w:vMerge/>
            <w:shd w:val="clear" w:color="auto" w:fill="auto"/>
          </w:tcPr>
          <w:p w:rsidR="002812E6" w:rsidRPr="00713096" w:rsidRDefault="002812E6" w:rsidP="00CE7F7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gridSpan w:val="2"/>
            <w:vMerge/>
            <w:shd w:val="clear" w:color="auto" w:fill="auto"/>
            <w:vAlign w:val="center"/>
          </w:tcPr>
          <w:p w:rsidR="002812E6" w:rsidRPr="00713096" w:rsidRDefault="002812E6" w:rsidP="00CE7F7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:rsidR="002812E6" w:rsidRPr="00713096" w:rsidRDefault="002812E6" w:rsidP="00CE7F7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надання щорічної разової грошової допомоги пораненим учасникам АТО та членам сімей загиблих (померлих) осіб, які брали участь в АТО, зареєстровані та проживають у Луганській області</w:t>
            </w:r>
          </w:p>
        </w:tc>
        <w:tc>
          <w:tcPr>
            <w:tcW w:w="1573" w:type="dxa"/>
            <w:gridSpan w:val="3"/>
            <w:shd w:val="clear" w:color="auto" w:fill="auto"/>
          </w:tcPr>
          <w:p w:rsidR="002812E6" w:rsidRPr="00713096" w:rsidRDefault="002812E6" w:rsidP="0014228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2017-2019 роки</w:t>
            </w:r>
          </w:p>
        </w:tc>
        <w:tc>
          <w:tcPr>
            <w:tcW w:w="2410" w:type="dxa"/>
            <w:shd w:val="clear" w:color="auto" w:fill="auto"/>
          </w:tcPr>
          <w:p w:rsidR="002812E6" w:rsidRPr="00713096" w:rsidRDefault="002812E6" w:rsidP="002812E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забезпечення матеріальної підтримки учасників АТО та членів їх сімей</w:t>
            </w:r>
          </w:p>
        </w:tc>
        <w:tc>
          <w:tcPr>
            <w:tcW w:w="3686" w:type="dxa"/>
            <w:shd w:val="clear" w:color="auto" w:fill="auto"/>
            <w:noWrap/>
          </w:tcPr>
          <w:p w:rsidR="002812E6" w:rsidRPr="00713096" w:rsidRDefault="003F37EF" w:rsidP="00E8096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заплановано на друге півріччя 2018 року</w:t>
            </w:r>
          </w:p>
        </w:tc>
      </w:tr>
      <w:tr w:rsidR="002812E6" w:rsidRPr="00713096" w:rsidTr="00240637">
        <w:trPr>
          <w:trHeight w:val="1605"/>
        </w:trPr>
        <w:tc>
          <w:tcPr>
            <w:tcW w:w="432" w:type="dxa"/>
            <w:vMerge/>
            <w:shd w:val="clear" w:color="auto" w:fill="auto"/>
          </w:tcPr>
          <w:p w:rsidR="002812E6" w:rsidRPr="00713096" w:rsidRDefault="002812E6" w:rsidP="00CE7F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vMerge/>
            <w:shd w:val="clear" w:color="auto" w:fill="auto"/>
            <w:vAlign w:val="center"/>
          </w:tcPr>
          <w:p w:rsidR="002812E6" w:rsidRPr="00713096" w:rsidRDefault="002812E6" w:rsidP="00CE7F7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  <w:shd w:val="clear" w:color="auto" w:fill="auto"/>
            <w:hideMark/>
          </w:tcPr>
          <w:p w:rsidR="002812E6" w:rsidRPr="00713096" w:rsidRDefault="002812E6" w:rsidP="00CE7F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надання разової грошової допомоги до Дня пам’яті та примирення і 72-ї річниці перемоги над нацизмом у Другій світові війні:</w:t>
            </w:r>
          </w:p>
          <w:p w:rsidR="002812E6" w:rsidRPr="00713096" w:rsidRDefault="002812E6" w:rsidP="00CE7F73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інвалідам війни, інвалідність яких пов’язана з пораненням в період бойових дій у Велику Вітчизняну війну у розмірі 10000 </w:t>
            </w:r>
            <w:proofErr w:type="spellStart"/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одну особу; </w:t>
            </w:r>
          </w:p>
          <w:p w:rsidR="002812E6" w:rsidRPr="00713096" w:rsidRDefault="002812E6" w:rsidP="00CE7F7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учасникам бойових дій у період Великої Вітчизняної війни у розмірі 5000 </w:t>
            </w:r>
            <w:proofErr w:type="spellStart"/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одну особу</w:t>
            </w:r>
          </w:p>
        </w:tc>
        <w:tc>
          <w:tcPr>
            <w:tcW w:w="1573" w:type="dxa"/>
            <w:gridSpan w:val="3"/>
            <w:shd w:val="clear" w:color="auto" w:fill="auto"/>
            <w:hideMark/>
          </w:tcPr>
          <w:p w:rsidR="002812E6" w:rsidRPr="00713096" w:rsidRDefault="002812E6" w:rsidP="00CE7F7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травень-вересень 2017 року</w:t>
            </w:r>
          </w:p>
        </w:tc>
        <w:tc>
          <w:tcPr>
            <w:tcW w:w="2410" w:type="dxa"/>
            <w:shd w:val="clear" w:color="auto" w:fill="auto"/>
          </w:tcPr>
          <w:p w:rsidR="002812E6" w:rsidRPr="00713096" w:rsidRDefault="002812E6" w:rsidP="002812E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надання матеріальної підтримки з метою поліпшення соціального захисту ветеранів війни</w:t>
            </w:r>
          </w:p>
        </w:tc>
        <w:tc>
          <w:tcPr>
            <w:tcW w:w="3686" w:type="dxa"/>
            <w:shd w:val="clear" w:color="auto" w:fill="auto"/>
            <w:noWrap/>
          </w:tcPr>
          <w:p w:rsidR="002812E6" w:rsidRPr="00713096" w:rsidRDefault="003F37EF" w:rsidP="00782E5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виконано у 2017 році</w:t>
            </w:r>
            <w:r w:rsidR="002812E6" w:rsidRPr="0071309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96D69" w:rsidRPr="003F37EF" w:rsidTr="000E0389">
        <w:trPr>
          <w:trHeight w:val="1388"/>
        </w:trPr>
        <w:tc>
          <w:tcPr>
            <w:tcW w:w="432" w:type="dxa"/>
            <w:vMerge/>
            <w:shd w:val="clear" w:color="auto" w:fill="auto"/>
          </w:tcPr>
          <w:p w:rsidR="00496D69" w:rsidRPr="00713096" w:rsidRDefault="00496D69" w:rsidP="00CE7F7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86" w:type="dxa"/>
            <w:gridSpan w:val="2"/>
            <w:vMerge/>
            <w:shd w:val="clear" w:color="auto" w:fill="auto"/>
            <w:vAlign w:val="center"/>
          </w:tcPr>
          <w:p w:rsidR="00496D69" w:rsidRPr="00713096" w:rsidRDefault="00496D69" w:rsidP="00CE7F7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96D69" w:rsidRPr="00713096" w:rsidRDefault="00496D69" w:rsidP="00CE7F73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4) забезпечення реабілітації інвалідів війни, інвалідність яких пов’язана з пораненням у період бойових дій у Велику Вітчизняну війну у ТОВ </w:t>
            </w:r>
            <w:proofErr w:type="spellStart"/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Новопсковський</w:t>
            </w:r>
            <w:proofErr w:type="spellEnd"/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санаторій «Перлина» з розрахунку вартості путівки не більш ніж 5000 </w:t>
            </w:r>
            <w:proofErr w:type="spellStart"/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одну особу</w:t>
            </w:r>
          </w:p>
        </w:tc>
        <w:tc>
          <w:tcPr>
            <w:tcW w:w="1573" w:type="dxa"/>
            <w:gridSpan w:val="3"/>
            <w:shd w:val="clear" w:color="auto" w:fill="auto"/>
          </w:tcPr>
          <w:p w:rsidR="00496D69" w:rsidRPr="00713096" w:rsidRDefault="00496D69" w:rsidP="00CE7F73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травень-вересень 2017 року</w:t>
            </w:r>
          </w:p>
        </w:tc>
        <w:tc>
          <w:tcPr>
            <w:tcW w:w="2410" w:type="dxa"/>
            <w:shd w:val="clear" w:color="auto" w:fill="auto"/>
          </w:tcPr>
          <w:p w:rsidR="00496D69" w:rsidRPr="00713096" w:rsidRDefault="00496D69" w:rsidP="00496D6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покращання здоров’я ветеранів війни</w:t>
            </w:r>
          </w:p>
        </w:tc>
        <w:tc>
          <w:tcPr>
            <w:tcW w:w="3686" w:type="dxa"/>
            <w:shd w:val="clear" w:color="auto" w:fill="auto"/>
            <w:noWrap/>
          </w:tcPr>
          <w:p w:rsidR="00496D69" w:rsidRPr="00713096" w:rsidRDefault="00496D69" w:rsidP="003F37E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виконано </w:t>
            </w:r>
            <w:r w:rsidR="003F37E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2017 році</w:t>
            </w:r>
            <w:r w:rsidRPr="0071309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3F37EF" w:rsidRPr="003F37EF" w:rsidTr="000E0389">
        <w:trPr>
          <w:trHeight w:val="1388"/>
        </w:trPr>
        <w:tc>
          <w:tcPr>
            <w:tcW w:w="432" w:type="dxa"/>
            <w:shd w:val="clear" w:color="auto" w:fill="auto"/>
          </w:tcPr>
          <w:p w:rsidR="003F37EF" w:rsidRPr="00713096" w:rsidRDefault="003F37EF" w:rsidP="00CE7F7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3F37EF" w:rsidRPr="00713096" w:rsidRDefault="003F37EF" w:rsidP="00CE7F7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3F37EF" w:rsidRPr="00713096" w:rsidRDefault="003F37EF" w:rsidP="00A021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надання разової грошової допомоги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Дня пам’яті та примирення і 73</w:t>
            </w: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-ї річниці перемоги над нацизмом у Другій світові</w:t>
            </w:r>
            <w:r w:rsidR="00150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війні:</w:t>
            </w:r>
          </w:p>
          <w:p w:rsidR="003F37EF" w:rsidRPr="00713096" w:rsidRDefault="003F37EF" w:rsidP="00A0211C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Особам з інвалідністю внаслідок війни</w:t>
            </w: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інвалідність яких пов’язана з пораненням в період бойових дій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Другу світову</w:t>
            </w: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війну у розмірі 10000 </w:t>
            </w:r>
            <w:proofErr w:type="spellStart"/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одну особу; </w:t>
            </w:r>
          </w:p>
          <w:p w:rsidR="003F37EF" w:rsidRPr="00713096" w:rsidRDefault="003F37EF" w:rsidP="003F37E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учасникам бойових дій у період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Другої світової </w:t>
            </w: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війни у розмірі 5000 </w:t>
            </w:r>
            <w:proofErr w:type="spellStart"/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одну особу</w:t>
            </w:r>
          </w:p>
        </w:tc>
        <w:tc>
          <w:tcPr>
            <w:tcW w:w="1573" w:type="dxa"/>
            <w:gridSpan w:val="3"/>
            <w:shd w:val="clear" w:color="auto" w:fill="auto"/>
          </w:tcPr>
          <w:p w:rsidR="003F37EF" w:rsidRPr="00713096" w:rsidRDefault="003F37EF" w:rsidP="00A0211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травень-вересень 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410" w:type="dxa"/>
            <w:shd w:val="clear" w:color="auto" w:fill="auto"/>
          </w:tcPr>
          <w:p w:rsidR="003F37EF" w:rsidRPr="00713096" w:rsidRDefault="003F37EF" w:rsidP="00A0211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надання матеріальної підтримки з метою поліпшення соціального захисту ветеранів війни</w:t>
            </w:r>
          </w:p>
        </w:tc>
        <w:tc>
          <w:tcPr>
            <w:tcW w:w="3686" w:type="dxa"/>
            <w:shd w:val="clear" w:color="auto" w:fill="auto"/>
            <w:noWrap/>
          </w:tcPr>
          <w:p w:rsidR="003F37EF" w:rsidRPr="00713096" w:rsidRDefault="003F37EF" w:rsidP="00A0211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разову грошову допомогу до Дня пам’яті та </w:t>
            </w:r>
            <w:r w:rsidR="0015022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примирення і 73</w:t>
            </w:r>
            <w:r w:rsidRPr="0071309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-ї річниці перемоги над нацизмом у Другій світові війні надано в повному обсязі відповідно до наданих списків:</w:t>
            </w:r>
          </w:p>
          <w:p w:rsidR="003F37EF" w:rsidRPr="00713096" w:rsidRDefault="00150225" w:rsidP="00A0211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130</w:t>
            </w:r>
            <w:r w:rsidR="003F37EF" w:rsidRPr="0071309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особам з інвалідністю внаслідок війни</w:t>
            </w:r>
            <w:r w:rsidR="003F37EF" w:rsidRPr="0071309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інвалідність яких пов’язана з пораненням в період бойових дій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Другу світову війну</w:t>
            </w:r>
            <w:r w:rsidR="003F37EF" w:rsidRPr="0071309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:rsidR="003F37EF" w:rsidRPr="00713096" w:rsidRDefault="00150225" w:rsidP="001502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207</w:t>
            </w:r>
            <w:r w:rsidR="003F37EF" w:rsidRPr="0071309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учасникам бойових дій у період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Другої світової</w:t>
            </w:r>
            <w:r w:rsidR="003F37EF" w:rsidRPr="0071309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війни. </w:t>
            </w:r>
          </w:p>
        </w:tc>
      </w:tr>
      <w:tr w:rsidR="003F37EF" w:rsidRPr="00713096" w:rsidTr="00CD4544">
        <w:trPr>
          <w:trHeight w:val="653"/>
        </w:trPr>
        <w:tc>
          <w:tcPr>
            <w:tcW w:w="432" w:type="dxa"/>
            <w:vMerge w:val="restart"/>
          </w:tcPr>
          <w:p w:rsidR="003F37EF" w:rsidRPr="00713096" w:rsidRDefault="003F37EF" w:rsidP="00E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2686" w:type="dxa"/>
            <w:gridSpan w:val="2"/>
            <w:vMerge w:val="restart"/>
          </w:tcPr>
          <w:p w:rsidR="003F37EF" w:rsidRPr="00713096" w:rsidRDefault="003F37EF" w:rsidP="003226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Медичне обслуговування</w:t>
            </w:r>
            <w:r w:rsidRPr="00713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учасників АТО та членів їх сімей, ветеранів війни та прирівняних до них осіб</w:t>
            </w:r>
          </w:p>
          <w:p w:rsidR="003F37EF" w:rsidRPr="00713096" w:rsidRDefault="003F37EF" w:rsidP="00E378B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:rsidR="003F37EF" w:rsidRPr="00713096" w:rsidRDefault="003F37EF" w:rsidP="00E37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забезпечення ветеранів війни: </w:t>
            </w:r>
          </w:p>
          <w:p w:rsidR="003F37EF" w:rsidRPr="00713096" w:rsidRDefault="003F37EF" w:rsidP="00E378B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безоплатним отриманням ліків;</w:t>
            </w:r>
          </w:p>
          <w:p w:rsidR="003F37EF" w:rsidRPr="00713096" w:rsidRDefault="003F37EF" w:rsidP="00E378B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зубопротезуванням;</w:t>
            </w:r>
          </w:p>
          <w:p w:rsidR="003F37EF" w:rsidRPr="00713096" w:rsidRDefault="003F37EF" w:rsidP="00E378B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слухопротезуванням;</w:t>
            </w:r>
          </w:p>
          <w:p w:rsidR="003F37EF" w:rsidRPr="00713096" w:rsidRDefault="003F37EF" w:rsidP="00E378B0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кардіостимуляторами;</w:t>
            </w:r>
          </w:p>
          <w:p w:rsidR="003F37EF" w:rsidRPr="00713096" w:rsidRDefault="003F37EF" w:rsidP="00E378B0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ендопротезуванням</w:t>
            </w:r>
            <w:proofErr w:type="spellEnd"/>
          </w:p>
        </w:tc>
        <w:tc>
          <w:tcPr>
            <w:tcW w:w="1573" w:type="dxa"/>
            <w:gridSpan w:val="3"/>
            <w:shd w:val="clear" w:color="auto" w:fill="auto"/>
          </w:tcPr>
          <w:p w:rsidR="003F37EF" w:rsidRPr="00713096" w:rsidRDefault="003F37EF" w:rsidP="0032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2017-2019 роки</w:t>
            </w:r>
          </w:p>
        </w:tc>
        <w:tc>
          <w:tcPr>
            <w:tcW w:w="2410" w:type="dxa"/>
            <w:shd w:val="clear" w:color="auto" w:fill="auto"/>
          </w:tcPr>
          <w:p w:rsidR="003F37EF" w:rsidRPr="00713096" w:rsidRDefault="003F37EF" w:rsidP="004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забезпечення ветеранів війни необхідними медичними засобами</w:t>
            </w:r>
          </w:p>
        </w:tc>
        <w:tc>
          <w:tcPr>
            <w:tcW w:w="3686" w:type="dxa"/>
            <w:shd w:val="clear" w:color="auto" w:fill="auto"/>
            <w:noWrap/>
          </w:tcPr>
          <w:p w:rsidR="003F37EF" w:rsidRPr="00713096" w:rsidRDefault="003F37EF" w:rsidP="00E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даний захід виконується в межах асигнувань виділених на фінансування виконкомами міських рад міст обласного значення (за згодою), райдержадміністрацій </w:t>
            </w:r>
          </w:p>
        </w:tc>
      </w:tr>
      <w:tr w:rsidR="003F37EF" w:rsidRPr="00713096" w:rsidTr="00403552">
        <w:trPr>
          <w:trHeight w:val="604"/>
        </w:trPr>
        <w:tc>
          <w:tcPr>
            <w:tcW w:w="432" w:type="dxa"/>
            <w:vMerge/>
            <w:vAlign w:val="center"/>
            <w:hideMark/>
          </w:tcPr>
          <w:p w:rsidR="003F37EF" w:rsidRPr="00713096" w:rsidRDefault="003F37EF" w:rsidP="00E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86" w:type="dxa"/>
            <w:gridSpan w:val="2"/>
            <w:vMerge/>
            <w:hideMark/>
          </w:tcPr>
          <w:p w:rsidR="003F37EF" w:rsidRPr="00713096" w:rsidRDefault="003F37EF" w:rsidP="00E378B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80" w:type="dxa"/>
            <w:shd w:val="clear" w:color="auto" w:fill="auto"/>
            <w:hideMark/>
          </w:tcPr>
          <w:p w:rsidR="003F37EF" w:rsidRPr="00713096" w:rsidRDefault="003F37EF" w:rsidP="002D361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надання психологічної допомоги та реабілітація учасників АТО, членів їх сімей у кабінетах психічного здоров’я в структурі психіатричних лікарень</w:t>
            </w:r>
          </w:p>
        </w:tc>
        <w:tc>
          <w:tcPr>
            <w:tcW w:w="1573" w:type="dxa"/>
            <w:gridSpan w:val="3"/>
            <w:shd w:val="clear" w:color="auto" w:fill="auto"/>
            <w:hideMark/>
          </w:tcPr>
          <w:p w:rsidR="003F37EF" w:rsidRPr="00713096" w:rsidRDefault="003F37EF" w:rsidP="002D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2017-2019 роки</w:t>
            </w:r>
          </w:p>
        </w:tc>
        <w:tc>
          <w:tcPr>
            <w:tcW w:w="2410" w:type="dxa"/>
            <w:shd w:val="clear" w:color="auto" w:fill="auto"/>
          </w:tcPr>
          <w:p w:rsidR="003F37EF" w:rsidRPr="00713096" w:rsidRDefault="003F37EF" w:rsidP="004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профілактика та поліпшення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соціально-псигологічної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реабілітації, надання медичних послуг</w:t>
            </w:r>
          </w:p>
        </w:tc>
        <w:tc>
          <w:tcPr>
            <w:tcW w:w="3686" w:type="dxa"/>
            <w:shd w:val="clear" w:color="auto" w:fill="auto"/>
            <w:noWrap/>
          </w:tcPr>
          <w:p w:rsidR="003F37EF" w:rsidRPr="00713096" w:rsidRDefault="00150225" w:rsidP="00CC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</w:t>
            </w:r>
            <w:r w:rsidR="003F37EF" w:rsidRPr="0071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особам даної категорії надано психологічну допомогу та реабілітацію у кабінетах психічного здоров’я в структурі психіатричних лікарень. Необхідна допомога надається на </w:t>
            </w:r>
            <w:proofErr w:type="spellStart"/>
            <w:r w:rsidR="003F37EF" w:rsidRPr="0071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добровільчих</w:t>
            </w:r>
            <w:proofErr w:type="spellEnd"/>
            <w:r w:rsidR="003F37EF" w:rsidRPr="0071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засадах та у відповідності з Законом України «Про психіатричну допомогу».</w:t>
            </w:r>
          </w:p>
        </w:tc>
      </w:tr>
      <w:tr w:rsidR="003F37EF" w:rsidRPr="00713096" w:rsidTr="00821129">
        <w:trPr>
          <w:trHeight w:val="604"/>
        </w:trPr>
        <w:tc>
          <w:tcPr>
            <w:tcW w:w="432" w:type="dxa"/>
            <w:vMerge/>
            <w:vAlign w:val="center"/>
          </w:tcPr>
          <w:p w:rsidR="003F37EF" w:rsidRPr="00713096" w:rsidRDefault="003F37EF" w:rsidP="00E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86" w:type="dxa"/>
            <w:gridSpan w:val="2"/>
            <w:vMerge/>
          </w:tcPr>
          <w:p w:rsidR="003F37EF" w:rsidRPr="00713096" w:rsidRDefault="003F37EF" w:rsidP="00E378B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3F37EF" w:rsidRPr="00713096" w:rsidRDefault="003F37EF" w:rsidP="002D361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планування реабілітаційних заходів, складання індивідуальних планів реабілітації та контроль за їх виконанням</w:t>
            </w:r>
          </w:p>
        </w:tc>
        <w:tc>
          <w:tcPr>
            <w:tcW w:w="1573" w:type="dxa"/>
            <w:gridSpan w:val="3"/>
            <w:shd w:val="clear" w:color="auto" w:fill="auto"/>
          </w:tcPr>
          <w:p w:rsidR="003F37EF" w:rsidRPr="00713096" w:rsidRDefault="003F37EF" w:rsidP="002D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2017-2019 роки</w:t>
            </w:r>
          </w:p>
        </w:tc>
        <w:tc>
          <w:tcPr>
            <w:tcW w:w="2410" w:type="dxa"/>
            <w:shd w:val="clear" w:color="auto" w:fill="auto"/>
          </w:tcPr>
          <w:p w:rsidR="003F37EF" w:rsidRPr="00713096" w:rsidRDefault="003F37EF" w:rsidP="004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реалізація індивідуальних планів реабілітації та загальне покращання стану здоров’я</w:t>
            </w:r>
          </w:p>
        </w:tc>
        <w:tc>
          <w:tcPr>
            <w:tcW w:w="3686" w:type="dxa"/>
            <w:shd w:val="clear" w:color="auto" w:fill="auto"/>
            <w:noWrap/>
          </w:tcPr>
          <w:p w:rsidR="003F37EF" w:rsidRPr="00713096" w:rsidRDefault="003F37EF" w:rsidP="00CC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кожному ЛПЗ області складаються щорічні плани реабілітації та контролюються їх виконання.</w:t>
            </w:r>
          </w:p>
        </w:tc>
      </w:tr>
      <w:tr w:rsidR="003F37EF" w:rsidRPr="00713096" w:rsidTr="0009290A">
        <w:trPr>
          <w:trHeight w:val="1100"/>
        </w:trPr>
        <w:tc>
          <w:tcPr>
            <w:tcW w:w="432" w:type="dxa"/>
            <w:vMerge/>
            <w:vAlign w:val="center"/>
            <w:hideMark/>
          </w:tcPr>
          <w:p w:rsidR="003F37EF" w:rsidRPr="00713096" w:rsidRDefault="003F37EF" w:rsidP="00E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86" w:type="dxa"/>
            <w:gridSpan w:val="2"/>
            <w:vMerge/>
            <w:vAlign w:val="center"/>
            <w:hideMark/>
          </w:tcPr>
          <w:p w:rsidR="003F37EF" w:rsidRPr="00713096" w:rsidRDefault="003F37EF" w:rsidP="00E378B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80" w:type="dxa"/>
            <w:shd w:val="clear" w:color="auto" w:fill="auto"/>
            <w:hideMark/>
          </w:tcPr>
          <w:p w:rsidR="003F37EF" w:rsidRPr="00713096" w:rsidRDefault="003F37EF" w:rsidP="00E378B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проведення спеціалізованих навчальних семінарів-тренінгів із сучасних технологій психодіагностики та психокорекції для фахівців, які здійснюють психологічну підтримку учасників АТО та членів їх сімей</w:t>
            </w:r>
          </w:p>
        </w:tc>
        <w:tc>
          <w:tcPr>
            <w:tcW w:w="1573" w:type="dxa"/>
            <w:gridSpan w:val="3"/>
            <w:shd w:val="clear" w:color="auto" w:fill="auto"/>
            <w:hideMark/>
          </w:tcPr>
          <w:p w:rsidR="003F37EF" w:rsidRPr="00713096" w:rsidRDefault="003F37EF" w:rsidP="002D361D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2017-2019 роки</w:t>
            </w:r>
          </w:p>
        </w:tc>
        <w:tc>
          <w:tcPr>
            <w:tcW w:w="2410" w:type="dxa"/>
            <w:shd w:val="clear" w:color="auto" w:fill="auto"/>
            <w:noWrap/>
          </w:tcPr>
          <w:p w:rsidR="003F37EF" w:rsidRPr="00713096" w:rsidRDefault="003F37EF" w:rsidP="004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підвищення кваліфікації фахівців, які задіяні в наданні психологічної допомоги учасникам АТО та членам їх сім’ї</w:t>
            </w:r>
          </w:p>
        </w:tc>
        <w:tc>
          <w:tcPr>
            <w:tcW w:w="3686" w:type="dxa"/>
            <w:shd w:val="clear" w:color="auto" w:fill="auto"/>
            <w:noWrap/>
          </w:tcPr>
          <w:p w:rsidR="003F37EF" w:rsidRPr="00713096" w:rsidRDefault="00150225" w:rsidP="00AE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проведено 3</w:t>
            </w:r>
            <w:r w:rsidR="003F37EF" w:rsidRPr="0071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семінари-тренінги з проблем психологічної реабілітації учасників АТО та членів їх сімей.</w:t>
            </w:r>
          </w:p>
          <w:p w:rsidR="003F37EF" w:rsidRPr="00713096" w:rsidRDefault="003F37EF" w:rsidP="00E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F37EF" w:rsidRPr="00713096" w:rsidTr="00431E30">
        <w:trPr>
          <w:trHeight w:val="1074"/>
        </w:trPr>
        <w:tc>
          <w:tcPr>
            <w:tcW w:w="432" w:type="dxa"/>
            <w:vMerge/>
            <w:vAlign w:val="center"/>
          </w:tcPr>
          <w:p w:rsidR="003F37EF" w:rsidRPr="00713096" w:rsidRDefault="003F37EF" w:rsidP="00E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:rsidR="003F37EF" w:rsidRPr="00713096" w:rsidRDefault="003F37EF" w:rsidP="00E378B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3F37EF" w:rsidRPr="00713096" w:rsidRDefault="003F37EF" w:rsidP="00E378B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створення реєстру учасників АТО для забезпечення диспансерного нагляду</w:t>
            </w:r>
          </w:p>
        </w:tc>
        <w:tc>
          <w:tcPr>
            <w:tcW w:w="1573" w:type="dxa"/>
            <w:gridSpan w:val="3"/>
            <w:shd w:val="clear" w:color="auto" w:fill="auto"/>
          </w:tcPr>
          <w:p w:rsidR="003F37EF" w:rsidRPr="00713096" w:rsidRDefault="003F37EF" w:rsidP="00E378B0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2017-2019 роки</w:t>
            </w:r>
          </w:p>
        </w:tc>
        <w:tc>
          <w:tcPr>
            <w:tcW w:w="2410" w:type="dxa"/>
            <w:shd w:val="clear" w:color="auto" w:fill="auto"/>
            <w:noWrap/>
          </w:tcPr>
          <w:p w:rsidR="003F37EF" w:rsidRPr="00713096" w:rsidRDefault="003F37EF" w:rsidP="004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охоплення медичними послугами в повному обсязі</w:t>
            </w:r>
          </w:p>
        </w:tc>
        <w:tc>
          <w:tcPr>
            <w:tcW w:w="3686" w:type="dxa"/>
            <w:shd w:val="clear" w:color="auto" w:fill="auto"/>
            <w:noWrap/>
          </w:tcPr>
          <w:p w:rsidR="003F37EF" w:rsidRPr="00713096" w:rsidRDefault="003F37EF" w:rsidP="00782E51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кожному місті та районі створено реєстр учасників АТО для забезпечення диспансерного нагляду.</w:t>
            </w:r>
          </w:p>
        </w:tc>
      </w:tr>
      <w:tr w:rsidR="003F37EF" w:rsidRPr="00713096" w:rsidTr="00023A89">
        <w:trPr>
          <w:trHeight w:val="333"/>
        </w:trPr>
        <w:tc>
          <w:tcPr>
            <w:tcW w:w="432" w:type="dxa"/>
            <w:vMerge/>
            <w:vAlign w:val="center"/>
            <w:hideMark/>
          </w:tcPr>
          <w:p w:rsidR="003F37EF" w:rsidRPr="00713096" w:rsidRDefault="003F37EF" w:rsidP="00E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86" w:type="dxa"/>
            <w:gridSpan w:val="2"/>
            <w:vMerge/>
            <w:vAlign w:val="center"/>
            <w:hideMark/>
          </w:tcPr>
          <w:p w:rsidR="003F37EF" w:rsidRPr="00713096" w:rsidRDefault="003F37EF" w:rsidP="00E378B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80" w:type="dxa"/>
            <w:shd w:val="clear" w:color="auto" w:fill="auto"/>
            <w:hideMark/>
          </w:tcPr>
          <w:p w:rsidR="003F37EF" w:rsidRPr="00713096" w:rsidRDefault="003F37EF" w:rsidP="00E378B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організація та здійснення контролю за станом здоров’я ветеранів війни та учасників АТО шляхом проведення диспансеризації</w:t>
            </w:r>
          </w:p>
        </w:tc>
        <w:tc>
          <w:tcPr>
            <w:tcW w:w="1573" w:type="dxa"/>
            <w:gridSpan w:val="3"/>
            <w:shd w:val="clear" w:color="auto" w:fill="auto"/>
            <w:hideMark/>
          </w:tcPr>
          <w:p w:rsidR="003F37EF" w:rsidRPr="00713096" w:rsidRDefault="003F37EF" w:rsidP="00E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2017-2019 роки</w:t>
            </w:r>
          </w:p>
        </w:tc>
        <w:tc>
          <w:tcPr>
            <w:tcW w:w="2410" w:type="dxa"/>
            <w:shd w:val="clear" w:color="auto" w:fill="auto"/>
            <w:noWrap/>
          </w:tcPr>
          <w:p w:rsidR="003F37EF" w:rsidRPr="00713096" w:rsidRDefault="003F37EF" w:rsidP="004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покращення якості надання медичних послуг</w:t>
            </w:r>
          </w:p>
        </w:tc>
        <w:tc>
          <w:tcPr>
            <w:tcW w:w="3686" w:type="dxa"/>
            <w:shd w:val="clear" w:color="auto" w:fill="auto"/>
            <w:noWrap/>
          </w:tcPr>
          <w:p w:rsidR="003F37EF" w:rsidRPr="00713096" w:rsidRDefault="003F37EF" w:rsidP="00CC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кожному місті та районі затверджені щорічні плани диспансеризації ветеранів війни та учасників АТО. Питання стану здоров’я ветеранів війни та учасників АТО знаходиться на постійному оперативному контролі у керівників ЛПЗ.</w:t>
            </w:r>
          </w:p>
        </w:tc>
      </w:tr>
      <w:tr w:rsidR="003F37EF" w:rsidRPr="00713096" w:rsidTr="008648E1">
        <w:trPr>
          <w:trHeight w:val="859"/>
        </w:trPr>
        <w:tc>
          <w:tcPr>
            <w:tcW w:w="432" w:type="dxa"/>
            <w:vAlign w:val="center"/>
          </w:tcPr>
          <w:p w:rsidR="003F37EF" w:rsidRPr="00713096" w:rsidRDefault="003F37EF" w:rsidP="00E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3F37EF" w:rsidRPr="00713096" w:rsidRDefault="003F37EF" w:rsidP="00E37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:rsidR="003F37EF" w:rsidRPr="00713096" w:rsidRDefault="003F37EF" w:rsidP="00E37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 проведення медичних оглядів учасників АТО, які проходять реабілітацію, здійснення лікувально-профілактичних заходів та постійного психологічного супроводу</w:t>
            </w:r>
          </w:p>
        </w:tc>
        <w:tc>
          <w:tcPr>
            <w:tcW w:w="1573" w:type="dxa"/>
            <w:gridSpan w:val="3"/>
            <w:shd w:val="clear" w:color="auto" w:fill="auto"/>
          </w:tcPr>
          <w:p w:rsidR="003F37EF" w:rsidRPr="00713096" w:rsidRDefault="003F37EF" w:rsidP="00E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2017-2019 роки</w:t>
            </w:r>
          </w:p>
        </w:tc>
        <w:tc>
          <w:tcPr>
            <w:tcW w:w="2410" w:type="dxa"/>
            <w:shd w:val="clear" w:color="auto" w:fill="auto"/>
            <w:noWrap/>
          </w:tcPr>
          <w:p w:rsidR="003F37EF" w:rsidRPr="00713096" w:rsidRDefault="003F37EF" w:rsidP="004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покращання медичного обслуговування у медичних установах</w:t>
            </w:r>
          </w:p>
        </w:tc>
        <w:tc>
          <w:tcPr>
            <w:tcW w:w="3686" w:type="dxa"/>
            <w:shd w:val="clear" w:color="auto" w:fill="auto"/>
            <w:noWrap/>
          </w:tcPr>
          <w:p w:rsidR="003F37EF" w:rsidRPr="00713096" w:rsidRDefault="00150225" w:rsidP="000E6DD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282</w:t>
            </w:r>
            <w:r w:rsidR="003F37EF"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демобілізованим військовослужбовцям проведено періодичні медичні огляди, також  проводяться медичні огляди учасників АТО за місцем проходження  їх військової служби</w:t>
            </w:r>
          </w:p>
        </w:tc>
      </w:tr>
      <w:tr w:rsidR="003F37EF" w:rsidRPr="003F37EF" w:rsidTr="0072006A">
        <w:trPr>
          <w:trHeight w:val="1752"/>
        </w:trPr>
        <w:tc>
          <w:tcPr>
            <w:tcW w:w="432" w:type="dxa"/>
            <w:vMerge w:val="restart"/>
            <w:shd w:val="clear" w:color="auto" w:fill="auto"/>
            <w:noWrap/>
            <w:hideMark/>
          </w:tcPr>
          <w:p w:rsidR="003F37EF" w:rsidRPr="00713096" w:rsidRDefault="003F37EF" w:rsidP="00E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  <w:p w:rsidR="003F37EF" w:rsidRPr="00713096" w:rsidRDefault="003F37EF" w:rsidP="00E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3F37EF" w:rsidRPr="00713096" w:rsidRDefault="003F37EF" w:rsidP="00E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86" w:type="dxa"/>
            <w:gridSpan w:val="2"/>
            <w:vMerge w:val="restart"/>
            <w:shd w:val="clear" w:color="000000" w:fill="FFFFFF"/>
            <w:hideMark/>
          </w:tcPr>
          <w:p w:rsidR="003F37EF" w:rsidRPr="00713096" w:rsidRDefault="003F37EF" w:rsidP="00117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 та патріотично-виховний напрямки</w:t>
            </w:r>
          </w:p>
        </w:tc>
        <w:tc>
          <w:tcPr>
            <w:tcW w:w="4680" w:type="dxa"/>
            <w:shd w:val="clear" w:color="auto" w:fill="auto"/>
            <w:hideMark/>
          </w:tcPr>
          <w:p w:rsidR="003F37EF" w:rsidRPr="00713096" w:rsidRDefault="003F37EF" w:rsidP="00E37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забезпечення навчання та перенавчання учасників АТО в професійно-технічних та вищих навчальних закладах</w:t>
            </w:r>
          </w:p>
        </w:tc>
        <w:tc>
          <w:tcPr>
            <w:tcW w:w="1573" w:type="dxa"/>
            <w:gridSpan w:val="3"/>
            <w:shd w:val="clear" w:color="auto" w:fill="auto"/>
            <w:hideMark/>
          </w:tcPr>
          <w:p w:rsidR="003F37EF" w:rsidRPr="00713096" w:rsidRDefault="003F37EF" w:rsidP="00E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2017-2019 роки</w:t>
            </w:r>
          </w:p>
        </w:tc>
        <w:tc>
          <w:tcPr>
            <w:tcW w:w="2410" w:type="dxa"/>
            <w:shd w:val="clear" w:color="auto" w:fill="auto"/>
            <w:noWrap/>
          </w:tcPr>
          <w:p w:rsidR="003F37EF" w:rsidRPr="00D460D2" w:rsidRDefault="003F37EF" w:rsidP="00D4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6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інтеграції в суспільство шляхом отримання нової або додаткової освіти</w:t>
            </w:r>
          </w:p>
        </w:tc>
        <w:tc>
          <w:tcPr>
            <w:tcW w:w="3686" w:type="dxa"/>
            <w:shd w:val="clear" w:color="auto" w:fill="auto"/>
            <w:noWrap/>
          </w:tcPr>
          <w:p w:rsidR="003F37EF" w:rsidRPr="00713096" w:rsidRDefault="003F37EF" w:rsidP="00E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студентів-учасників АТО, які навчаються у ВНЗ Луганської області у 2017-2018 навчальному році складає 564 особи, кількість студентів-дітей учасників АТО – 131</w:t>
            </w:r>
          </w:p>
        </w:tc>
      </w:tr>
      <w:tr w:rsidR="003F37EF" w:rsidRPr="00713096" w:rsidTr="00D70211">
        <w:trPr>
          <w:trHeight w:val="1222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:rsidR="003F37EF" w:rsidRPr="00713096" w:rsidRDefault="003F37EF" w:rsidP="00E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86" w:type="dxa"/>
            <w:gridSpan w:val="2"/>
            <w:vMerge/>
            <w:shd w:val="clear" w:color="000000" w:fill="FFFFFF"/>
            <w:hideMark/>
          </w:tcPr>
          <w:p w:rsidR="003F37EF" w:rsidRPr="00713096" w:rsidRDefault="003F37EF" w:rsidP="00E378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  <w:shd w:val="clear" w:color="auto" w:fill="auto"/>
            <w:hideMark/>
          </w:tcPr>
          <w:p w:rsidR="003F37EF" w:rsidRPr="00713096" w:rsidRDefault="003F37EF" w:rsidP="000E6DD0">
            <w:pPr>
              <w:ind w:right="-10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проведення в навчальних закладах області засідань «круглих столів» за участю ветеранів війни, учасників АТО та громадських організацій ветеранів війни та </w:t>
            </w: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учасників АТО</w:t>
            </w:r>
          </w:p>
        </w:tc>
        <w:tc>
          <w:tcPr>
            <w:tcW w:w="1573" w:type="dxa"/>
            <w:gridSpan w:val="3"/>
            <w:shd w:val="clear" w:color="auto" w:fill="auto"/>
            <w:hideMark/>
          </w:tcPr>
          <w:p w:rsidR="003F37EF" w:rsidRPr="00713096" w:rsidRDefault="003F37EF" w:rsidP="00D0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2017-2019 роки</w:t>
            </w:r>
          </w:p>
        </w:tc>
        <w:tc>
          <w:tcPr>
            <w:tcW w:w="2410" w:type="dxa"/>
            <w:shd w:val="clear" w:color="auto" w:fill="auto"/>
            <w:noWrap/>
          </w:tcPr>
          <w:p w:rsidR="003F37EF" w:rsidRPr="00D460D2" w:rsidRDefault="003F37EF" w:rsidP="00D4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6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відновлення в суспільній свідомості позитивного образу воїна – захисника Батьківщини</w:t>
            </w:r>
          </w:p>
        </w:tc>
        <w:tc>
          <w:tcPr>
            <w:tcW w:w="3686" w:type="dxa"/>
            <w:shd w:val="clear" w:color="auto" w:fill="auto"/>
            <w:noWrap/>
          </w:tcPr>
          <w:p w:rsidR="003F37EF" w:rsidRPr="00713096" w:rsidRDefault="003F37EF" w:rsidP="00764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участі ветеранів війни, учасників АТО та громадських організацій ветеранів війни та учасників АТО – </w:t>
            </w:r>
            <w:r w:rsidR="00764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перше півріччя поточного року проведено понад 500</w:t>
            </w: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заходів, до проведення яких були долучені зазначені категорії громадян та громадських організацій.</w:t>
            </w:r>
          </w:p>
        </w:tc>
      </w:tr>
      <w:tr w:rsidR="003F37EF" w:rsidRPr="00713096" w:rsidTr="000E597F">
        <w:trPr>
          <w:trHeight w:val="1064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:rsidR="003F37EF" w:rsidRPr="00713096" w:rsidRDefault="003F37EF" w:rsidP="00E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86" w:type="dxa"/>
            <w:gridSpan w:val="2"/>
            <w:vMerge/>
            <w:shd w:val="clear" w:color="000000" w:fill="FFFFFF"/>
            <w:hideMark/>
          </w:tcPr>
          <w:p w:rsidR="003F37EF" w:rsidRPr="00713096" w:rsidRDefault="003F37EF" w:rsidP="00E3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80" w:type="dxa"/>
            <w:shd w:val="clear" w:color="auto" w:fill="auto"/>
            <w:hideMark/>
          </w:tcPr>
          <w:p w:rsidR="003F37EF" w:rsidRPr="00713096" w:rsidRDefault="003F37EF" w:rsidP="00E378B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залучення ветеранів війни, учасників АТО до проведення у навчальних закладах заходів з військово-патріотичного виховання</w:t>
            </w:r>
          </w:p>
        </w:tc>
        <w:tc>
          <w:tcPr>
            <w:tcW w:w="1573" w:type="dxa"/>
            <w:gridSpan w:val="3"/>
            <w:shd w:val="clear" w:color="auto" w:fill="auto"/>
            <w:hideMark/>
          </w:tcPr>
          <w:p w:rsidR="003F37EF" w:rsidRPr="00713096" w:rsidRDefault="003F37EF" w:rsidP="00D0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2017-2019 роки</w:t>
            </w:r>
          </w:p>
        </w:tc>
        <w:tc>
          <w:tcPr>
            <w:tcW w:w="2410" w:type="dxa"/>
            <w:shd w:val="clear" w:color="auto" w:fill="auto"/>
            <w:noWrap/>
          </w:tcPr>
          <w:p w:rsidR="003F37EF" w:rsidRPr="00D460D2" w:rsidRDefault="003F37EF" w:rsidP="00D4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6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адаптація учасників АТО, у тому числі з обмеженими фізичними можливостями</w:t>
            </w:r>
          </w:p>
        </w:tc>
        <w:tc>
          <w:tcPr>
            <w:tcW w:w="3686" w:type="dxa"/>
            <w:shd w:val="clear" w:color="auto" w:fill="auto"/>
            <w:noWrap/>
          </w:tcPr>
          <w:p w:rsidR="003F37EF" w:rsidRPr="00713096" w:rsidRDefault="00764F13" w:rsidP="007B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понад 7</w:t>
            </w:r>
            <w:r w:rsidR="003F37EF"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заходів, до проведення яких були долучені зазначені категорії громадян.</w:t>
            </w:r>
          </w:p>
        </w:tc>
      </w:tr>
      <w:tr w:rsidR="003F37EF" w:rsidRPr="003F37EF" w:rsidTr="00A214F8">
        <w:trPr>
          <w:trHeight w:val="687"/>
        </w:trPr>
        <w:tc>
          <w:tcPr>
            <w:tcW w:w="432" w:type="dxa"/>
            <w:vMerge/>
            <w:shd w:val="clear" w:color="auto" w:fill="auto"/>
            <w:vAlign w:val="center"/>
          </w:tcPr>
          <w:p w:rsidR="003F37EF" w:rsidRPr="00713096" w:rsidRDefault="003F37EF" w:rsidP="00E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86" w:type="dxa"/>
            <w:gridSpan w:val="2"/>
            <w:vMerge/>
            <w:shd w:val="clear" w:color="000000" w:fill="FFFFFF"/>
            <w:vAlign w:val="center"/>
          </w:tcPr>
          <w:p w:rsidR="003F37EF" w:rsidRPr="00713096" w:rsidRDefault="003F37EF" w:rsidP="00E3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3F37EF" w:rsidRPr="00713096" w:rsidRDefault="003F37EF" w:rsidP="00E378B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сприяння у влаштуванні дітей учасників АТО до дитячих дошкільних закладів</w:t>
            </w:r>
          </w:p>
        </w:tc>
        <w:tc>
          <w:tcPr>
            <w:tcW w:w="1573" w:type="dxa"/>
            <w:gridSpan w:val="3"/>
            <w:shd w:val="clear" w:color="auto" w:fill="auto"/>
          </w:tcPr>
          <w:p w:rsidR="003F37EF" w:rsidRPr="00713096" w:rsidRDefault="003F37EF" w:rsidP="00D0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2017-2019 роки</w:t>
            </w:r>
          </w:p>
        </w:tc>
        <w:tc>
          <w:tcPr>
            <w:tcW w:w="2410" w:type="dxa"/>
            <w:shd w:val="clear" w:color="auto" w:fill="auto"/>
            <w:noWrap/>
          </w:tcPr>
          <w:p w:rsidR="003F37EF" w:rsidRPr="00D460D2" w:rsidRDefault="003F37EF" w:rsidP="00874C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6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рівня соціальної адаптованості дітей </w:t>
            </w:r>
            <w:r w:rsidRPr="00D46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учасників АТО, зняття соціальної напруги в сім’ях </w:t>
            </w:r>
          </w:p>
        </w:tc>
        <w:tc>
          <w:tcPr>
            <w:tcW w:w="3686" w:type="dxa"/>
            <w:shd w:val="clear" w:color="auto" w:fill="auto"/>
            <w:noWrap/>
          </w:tcPr>
          <w:p w:rsidR="003F37EF" w:rsidRPr="00713096" w:rsidRDefault="003F37EF" w:rsidP="00CD52B7">
            <w:pPr>
              <w:pStyle w:val="aa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потребою постійно ведеться робота за даним напрямком.</w:t>
            </w: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Влаштування відбувається постійно, позачергово, вихованцями дитячих дошкільних закладів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ітей учасників АТО є 584 дитини</w:t>
            </w:r>
          </w:p>
        </w:tc>
      </w:tr>
      <w:tr w:rsidR="003F37EF" w:rsidRPr="00713096" w:rsidTr="00BB0CB3">
        <w:trPr>
          <w:trHeight w:val="334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:rsidR="003F37EF" w:rsidRPr="00713096" w:rsidRDefault="003F37EF" w:rsidP="00E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86" w:type="dxa"/>
            <w:gridSpan w:val="2"/>
            <w:vMerge/>
            <w:shd w:val="clear" w:color="000000" w:fill="FFFFFF"/>
            <w:vAlign w:val="center"/>
            <w:hideMark/>
          </w:tcPr>
          <w:p w:rsidR="003F37EF" w:rsidRPr="00713096" w:rsidRDefault="003F37EF" w:rsidP="00E3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80" w:type="dxa"/>
            <w:shd w:val="clear" w:color="auto" w:fill="auto"/>
            <w:hideMark/>
          </w:tcPr>
          <w:p w:rsidR="003F37EF" w:rsidRPr="00713096" w:rsidRDefault="003F37EF" w:rsidP="00E378B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5) встановлення в закладах освіти меморіальних </w:t>
            </w:r>
            <w:proofErr w:type="spellStart"/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дошок</w:t>
            </w:r>
            <w:proofErr w:type="spellEnd"/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пам’ятних місць, присвячених героям – учасникам АТО</w:t>
            </w:r>
          </w:p>
        </w:tc>
        <w:tc>
          <w:tcPr>
            <w:tcW w:w="1573" w:type="dxa"/>
            <w:gridSpan w:val="3"/>
            <w:shd w:val="clear" w:color="auto" w:fill="auto"/>
            <w:noWrap/>
            <w:hideMark/>
          </w:tcPr>
          <w:p w:rsidR="003F37EF" w:rsidRPr="00713096" w:rsidRDefault="003F37EF" w:rsidP="00D0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2017-2019 роки</w:t>
            </w:r>
          </w:p>
        </w:tc>
        <w:tc>
          <w:tcPr>
            <w:tcW w:w="2410" w:type="dxa"/>
            <w:shd w:val="clear" w:color="auto" w:fill="auto"/>
            <w:noWrap/>
          </w:tcPr>
          <w:p w:rsidR="003F37EF" w:rsidRPr="00D460D2" w:rsidRDefault="003F37EF" w:rsidP="00D4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6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увічнення пам’яті загиблих під час проведення АТО</w:t>
            </w:r>
          </w:p>
        </w:tc>
        <w:tc>
          <w:tcPr>
            <w:tcW w:w="3686" w:type="dxa"/>
            <w:shd w:val="clear" w:color="auto" w:fill="auto"/>
          </w:tcPr>
          <w:p w:rsidR="003F37EF" w:rsidRPr="00764F13" w:rsidRDefault="003F37EF" w:rsidP="007B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64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області встановлено </w:t>
            </w:r>
            <w:r w:rsidR="00764F13" w:rsidRPr="00764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 </w:t>
            </w:r>
            <w:r w:rsidRPr="00764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меморіальних </w:t>
            </w:r>
            <w:proofErr w:type="spellStart"/>
            <w:r w:rsidRPr="00764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дошок</w:t>
            </w:r>
            <w:proofErr w:type="spellEnd"/>
            <w:r w:rsidRPr="00764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присвячених героям – учасникам АТО</w:t>
            </w:r>
          </w:p>
        </w:tc>
      </w:tr>
      <w:tr w:rsidR="003F37EF" w:rsidRPr="00713096" w:rsidTr="006A303D">
        <w:trPr>
          <w:trHeight w:val="942"/>
        </w:trPr>
        <w:tc>
          <w:tcPr>
            <w:tcW w:w="432" w:type="dxa"/>
            <w:vMerge/>
            <w:shd w:val="clear" w:color="auto" w:fill="auto"/>
            <w:vAlign w:val="center"/>
          </w:tcPr>
          <w:p w:rsidR="003F37EF" w:rsidRPr="00713096" w:rsidRDefault="003F37EF" w:rsidP="00E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86" w:type="dxa"/>
            <w:gridSpan w:val="2"/>
            <w:vMerge/>
            <w:shd w:val="clear" w:color="000000" w:fill="FFFFFF"/>
            <w:vAlign w:val="center"/>
          </w:tcPr>
          <w:p w:rsidR="003F37EF" w:rsidRPr="00713096" w:rsidRDefault="003F37EF" w:rsidP="00E3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3F37EF" w:rsidRPr="00713096" w:rsidRDefault="003F37EF" w:rsidP="00C2505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організація та проведення конкурсу учнівських творів на тему: «Чому я поважаю професію військового»</w:t>
            </w:r>
          </w:p>
        </w:tc>
        <w:tc>
          <w:tcPr>
            <w:tcW w:w="1573" w:type="dxa"/>
            <w:gridSpan w:val="3"/>
            <w:shd w:val="clear" w:color="auto" w:fill="auto"/>
            <w:noWrap/>
          </w:tcPr>
          <w:p w:rsidR="003F37EF" w:rsidRPr="00713096" w:rsidRDefault="003F37EF" w:rsidP="00D0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2017-2019 роки</w:t>
            </w:r>
          </w:p>
        </w:tc>
        <w:tc>
          <w:tcPr>
            <w:tcW w:w="2410" w:type="dxa"/>
            <w:shd w:val="clear" w:color="auto" w:fill="auto"/>
            <w:noWrap/>
          </w:tcPr>
          <w:p w:rsidR="003F37EF" w:rsidRPr="00D460D2" w:rsidRDefault="003F37EF" w:rsidP="00D4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6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відновлення в суспільній свідомості позитивного образу професії військового</w:t>
            </w:r>
          </w:p>
        </w:tc>
        <w:tc>
          <w:tcPr>
            <w:tcW w:w="3686" w:type="dxa"/>
            <w:shd w:val="clear" w:color="auto" w:fill="auto"/>
          </w:tcPr>
          <w:p w:rsidR="003F37EF" w:rsidRPr="00713096" w:rsidRDefault="003F37EF" w:rsidP="00D0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навесні </w:t>
            </w:r>
            <w:r w:rsidR="0076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поточного року проведено</w:t>
            </w:r>
            <w:r w:rsidRPr="0071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даний захід</w:t>
            </w:r>
          </w:p>
        </w:tc>
      </w:tr>
      <w:tr w:rsidR="003F37EF" w:rsidRPr="00713096" w:rsidTr="007A36EE">
        <w:trPr>
          <w:trHeight w:val="896"/>
        </w:trPr>
        <w:tc>
          <w:tcPr>
            <w:tcW w:w="432" w:type="dxa"/>
            <w:vMerge/>
            <w:shd w:val="clear" w:color="auto" w:fill="auto"/>
            <w:vAlign w:val="center"/>
          </w:tcPr>
          <w:p w:rsidR="003F37EF" w:rsidRPr="00713096" w:rsidRDefault="003F37EF" w:rsidP="00E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86" w:type="dxa"/>
            <w:gridSpan w:val="2"/>
            <w:vMerge/>
            <w:shd w:val="clear" w:color="000000" w:fill="FFFFFF"/>
            <w:vAlign w:val="center"/>
          </w:tcPr>
          <w:p w:rsidR="003F37EF" w:rsidRPr="00713096" w:rsidRDefault="003F37EF" w:rsidP="00E3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3F37EF" w:rsidRPr="00713096" w:rsidRDefault="003F37EF" w:rsidP="006B482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 організація та проведення у навчальних закладах області: зустрічей учнів з ветеранами Другої світової війни, воїнами-інтернаціоналістами, учасниками АТО;</w:t>
            </w:r>
          </w:p>
          <w:p w:rsidR="003F37EF" w:rsidRPr="00713096" w:rsidRDefault="003F37EF" w:rsidP="006B482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«уроків мужності», конкурсів малюнків, плакатів, рефератів, творчих робіт;</w:t>
            </w:r>
          </w:p>
          <w:p w:rsidR="003F37EF" w:rsidRPr="00713096" w:rsidRDefault="003F37EF" w:rsidP="006B482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виставок, приурочених до загально національних свят</w:t>
            </w:r>
          </w:p>
        </w:tc>
        <w:tc>
          <w:tcPr>
            <w:tcW w:w="1573" w:type="dxa"/>
            <w:gridSpan w:val="3"/>
            <w:shd w:val="clear" w:color="auto" w:fill="auto"/>
            <w:noWrap/>
          </w:tcPr>
          <w:p w:rsidR="003F37EF" w:rsidRPr="00713096" w:rsidRDefault="003F37EF" w:rsidP="00D0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2017-2019 роки</w:t>
            </w:r>
          </w:p>
        </w:tc>
        <w:tc>
          <w:tcPr>
            <w:tcW w:w="2410" w:type="dxa"/>
            <w:shd w:val="clear" w:color="auto" w:fill="auto"/>
            <w:noWrap/>
          </w:tcPr>
          <w:p w:rsidR="003F37EF" w:rsidRPr="00D460D2" w:rsidRDefault="003F37EF" w:rsidP="00D4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6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відзначення пам’ятних дат на належному рівні, патріотичне виховання молоді</w:t>
            </w:r>
          </w:p>
        </w:tc>
        <w:tc>
          <w:tcPr>
            <w:tcW w:w="3686" w:type="dxa"/>
            <w:shd w:val="clear" w:color="auto" w:fill="auto"/>
          </w:tcPr>
          <w:p w:rsidR="003F37EF" w:rsidRPr="00713096" w:rsidRDefault="003F37EF" w:rsidP="00D06AA2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рік проведено понад 2000 заходів, до проведення яких були долучені зазначені категорії громадян та представників відповідних  громадських організацій.</w:t>
            </w:r>
          </w:p>
        </w:tc>
      </w:tr>
      <w:tr w:rsidR="003F37EF" w:rsidRPr="00713096" w:rsidTr="001D5643">
        <w:trPr>
          <w:trHeight w:val="896"/>
        </w:trPr>
        <w:tc>
          <w:tcPr>
            <w:tcW w:w="432" w:type="dxa"/>
            <w:vMerge/>
            <w:shd w:val="clear" w:color="auto" w:fill="auto"/>
            <w:vAlign w:val="center"/>
          </w:tcPr>
          <w:p w:rsidR="003F37EF" w:rsidRPr="00713096" w:rsidRDefault="003F37EF" w:rsidP="00E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86" w:type="dxa"/>
            <w:gridSpan w:val="2"/>
            <w:vMerge/>
            <w:shd w:val="clear" w:color="000000" w:fill="FFFFFF"/>
            <w:vAlign w:val="center"/>
          </w:tcPr>
          <w:p w:rsidR="003F37EF" w:rsidRPr="00713096" w:rsidRDefault="003F37EF" w:rsidP="00E3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3F37EF" w:rsidRPr="00713096" w:rsidRDefault="003F37EF" w:rsidP="00E378B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8) залучення волонтерських загонів загальноосвітніх, професійно-технічних, вищих навчальних закладів області до утримання в належному стані братських могил, пам’ятних місць, пов’язаних</w:t>
            </w:r>
          </w:p>
        </w:tc>
        <w:tc>
          <w:tcPr>
            <w:tcW w:w="1573" w:type="dxa"/>
            <w:gridSpan w:val="3"/>
            <w:shd w:val="clear" w:color="auto" w:fill="auto"/>
            <w:noWrap/>
          </w:tcPr>
          <w:p w:rsidR="003F37EF" w:rsidRPr="00713096" w:rsidRDefault="003F37EF" w:rsidP="00D0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2017-2019 роки</w:t>
            </w:r>
          </w:p>
        </w:tc>
        <w:tc>
          <w:tcPr>
            <w:tcW w:w="2410" w:type="dxa"/>
            <w:shd w:val="clear" w:color="auto" w:fill="auto"/>
            <w:noWrap/>
          </w:tcPr>
          <w:p w:rsidR="003F37EF" w:rsidRPr="00D460D2" w:rsidRDefault="003F37EF" w:rsidP="00D4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6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сприяння створенню й розвитку волонтерського руху, молодіжних громадських </w:t>
            </w:r>
            <w:r w:rsidRPr="00D46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організацій та утримання в належному стані братських могил, пам’ятних місць, пов’язаних із проведенням АТО, героїчним минулим років Другої світової війни</w:t>
            </w:r>
          </w:p>
        </w:tc>
        <w:tc>
          <w:tcPr>
            <w:tcW w:w="3686" w:type="dxa"/>
            <w:shd w:val="clear" w:color="auto" w:fill="auto"/>
          </w:tcPr>
          <w:p w:rsidR="003F37EF" w:rsidRPr="00713096" w:rsidRDefault="003F37EF" w:rsidP="00CD52B7">
            <w:pPr>
              <w:pStyle w:val="aa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заходи проводяться систематично</w:t>
            </w:r>
          </w:p>
        </w:tc>
      </w:tr>
      <w:tr w:rsidR="003F37EF" w:rsidRPr="00713096" w:rsidTr="0086793D">
        <w:trPr>
          <w:trHeight w:val="896"/>
        </w:trPr>
        <w:tc>
          <w:tcPr>
            <w:tcW w:w="432" w:type="dxa"/>
            <w:vMerge/>
            <w:shd w:val="clear" w:color="auto" w:fill="auto"/>
            <w:vAlign w:val="center"/>
          </w:tcPr>
          <w:p w:rsidR="003F37EF" w:rsidRPr="00713096" w:rsidRDefault="003F37EF" w:rsidP="00E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86" w:type="dxa"/>
            <w:gridSpan w:val="2"/>
            <w:vMerge/>
            <w:shd w:val="clear" w:color="000000" w:fill="FFFFFF"/>
            <w:vAlign w:val="center"/>
          </w:tcPr>
          <w:p w:rsidR="003F37EF" w:rsidRPr="00713096" w:rsidRDefault="003F37EF" w:rsidP="00E3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3F37EF" w:rsidRPr="00713096" w:rsidRDefault="003F37EF" w:rsidP="00E378B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9) проведення акцій «Подарунок воїну» серед учнів загальноосвітніх шкіл до Дня захисника України, Дня Збройних Сил України</w:t>
            </w:r>
          </w:p>
        </w:tc>
        <w:tc>
          <w:tcPr>
            <w:tcW w:w="1573" w:type="dxa"/>
            <w:gridSpan w:val="3"/>
            <w:shd w:val="clear" w:color="auto" w:fill="auto"/>
            <w:noWrap/>
          </w:tcPr>
          <w:p w:rsidR="003F37EF" w:rsidRPr="00713096" w:rsidRDefault="003F37EF" w:rsidP="00D0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2017-2019 роки</w:t>
            </w:r>
          </w:p>
        </w:tc>
        <w:tc>
          <w:tcPr>
            <w:tcW w:w="2410" w:type="dxa"/>
            <w:shd w:val="clear" w:color="auto" w:fill="auto"/>
            <w:noWrap/>
          </w:tcPr>
          <w:p w:rsidR="003F37EF" w:rsidRPr="00D460D2" w:rsidRDefault="003F37EF" w:rsidP="00D4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6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відновлення принципів поваги у населення Донбасу від агресії сусідньої держави</w:t>
            </w:r>
          </w:p>
        </w:tc>
        <w:tc>
          <w:tcPr>
            <w:tcW w:w="3686" w:type="dxa"/>
            <w:shd w:val="clear" w:color="auto" w:fill="auto"/>
          </w:tcPr>
          <w:p w:rsidR="003F37EF" w:rsidRPr="00713096" w:rsidRDefault="00764F13" w:rsidP="00CD52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заплановано на друге півріччя поточного року</w:t>
            </w:r>
          </w:p>
        </w:tc>
      </w:tr>
      <w:tr w:rsidR="003F37EF" w:rsidRPr="00713096" w:rsidTr="00B46EB0">
        <w:trPr>
          <w:trHeight w:val="333"/>
        </w:trPr>
        <w:tc>
          <w:tcPr>
            <w:tcW w:w="432" w:type="dxa"/>
            <w:vMerge w:val="restart"/>
            <w:shd w:val="clear" w:color="auto" w:fill="auto"/>
            <w:noWrap/>
            <w:hideMark/>
          </w:tcPr>
          <w:p w:rsidR="003F37EF" w:rsidRPr="00713096" w:rsidRDefault="003F37EF" w:rsidP="00E3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86" w:type="dxa"/>
            <w:gridSpan w:val="2"/>
            <w:vMerge w:val="restart"/>
            <w:shd w:val="clear" w:color="auto" w:fill="auto"/>
            <w:hideMark/>
          </w:tcPr>
          <w:p w:rsidR="003F37EF" w:rsidRPr="00713096" w:rsidRDefault="003F37EF" w:rsidP="00117E0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ветеранів війни у громадському та культурному житті</w:t>
            </w:r>
          </w:p>
        </w:tc>
        <w:tc>
          <w:tcPr>
            <w:tcW w:w="4680" w:type="dxa"/>
            <w:shd w:val="clear" w:color="auto" w:fill="auto"/>
            <w:hideMark/>
          </w:tcPr>
          <w:p w:rsidR="003F37EF" w:rsidRPr="00713096" w:rsidRDefault="003F37EF" w:rsidP="005018A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проведення циклу заходів у закладах культури області для учасників АТО:</w:t>
            </w:r>
          </w:p>
          <w:p w:rsidR="003F37EF" w:rsidRPr="00713096" w:rsidRDefault="003F37EF" w:rsidP="005018A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тематичні </w:t>
            </w:r>
            <w:proofErr w:type="spellStart"/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Інтернет-конкурси</w:t>
            </w:r>
            <w:proofErr w:type="spellEnd"/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патріотичного напрямку;</w:t>
            </w:r>
          </w:p>
          <w:p w:rsidR="003F37EF" w:rsidRPr="00713096" w:rsidRDefault="003F37EF" w:rsidP="005018A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персональні, тематичні виставки з декоративно-ужиткового мистецтва</w:t>
            </w:r>
          </w:p>
        </w:tc>
        <w:tc>
          <w:tcPr>
            <w:tcW w:w="1573" w:type="dxa"/>
            <w:gridSpan w:val="3"/>
            <w:shd w:val="clear" w:color="auto" w:fill="auto"/>
            <w:hideMark/>
          </w:tcPr>
          <w:p w:rsidR="003F37EF" w:rsidRPr="00713096" w:rsidRDefault="003F37EF" w:rsidP="00D0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2017-2019 роки</w:t>
            </w:r>
          </w:p>
        </w:tc>
        <w:tc>
          <w:tcPr>
            <w:tcW w:w="2410" w:type="dxa"/>
            <w:shd w:val="clear" w:color="auto" w:fill="auto"/>
            <w:noWrap/>
          </w:tcPr>
          <w:p w:rsidR="003F37EF" w:rsidRPr="00D460D2" w:rsidRDefault="003F37EF" w:rsidP="00D4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6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культурного рівня учасників АТО, розвиток їх творчих здібностей, надання можливостей для самореалізації, психоемоційна та соціокультурна реабілітація, організація культурного дозвілля бійців АТО</w:t>
            </w:r>
          </w:p>
        </w:tc>
        <w:tc>
          <w:tcPr>
            <w:tcW w:w="3686" w:type="dxa"/>
            <w:shd w:val="clear" w:color="auto" w:fill="auto"/>
            <w:noWrap/>
          </w:tcPr>
          <w:p w:rsidR="003F37EF" w:rsidRPr="00713096" w:rsidRDefault="003F37EF" w:rsidP="00703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 w:rsidR="00764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звітного періоду</w:t>
            </w: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закладами культури області активно проводились цикли заходів присвячені історичним і культурним подіям, державним святам до участі у яких були запрошені учасники АТО:</w:t>
            </w:r>
          </w:p>
          <w:p w:rsidR="00C164C4" w:rsidRPr="00C164C4" w:rsidRDefault="00C164C4" w:rsidP="00C164C4">
            <w:pPr>
              <w:numPr>
                <w:ilvl w:val="0"/>
                <w:numId w:val="6"/>
              </w:numPr>
              <w:spacing w:after="0" w:line="216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урочисті збори та тематичні заходи з нагоди Дня Соборності та Свободи України (січень);</w:t>
            </w:r>
          </w:p>
          <w:p w:rsidR="00C164C4" w:rsidRPr="00C164C4" w:rsidRDefault="00C164C4" w:rsidP="00C164C4">
            <w:pPr>
              <w:numPr>
                <w:ilvl w:val="0"/>
                <w:numId w:val="6"/>
              </w:numPr>
              <w:spacing w:after="0" w:line="216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16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</w:t>
            </w:r>
            <w:proofErr w:type="spellEnd"/>
            <w:r w:rsidRPr="00C16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просвітницькі заходи у бібліотеках і музеях області до дня пам’яті героїв Крут (січень);</w:t>
            </w:r>
          </w:p>
          <w:p w:rsidR="00C164C4" w:rsidRPr="00C164C4" w:rsidRDefault="00C164C4" w:rsidP="00C164C4">
            <w:pPr>
              <w:numPr>
                <w:ilvl w:val="0"/>
                <w:numId w:val="6"/>
              </w:numPr>
              <w:spacing w:after="0" w:line="216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 тематичних заходів, присвячених з  нагоди  80-річниці  від  дня</w:t>
            </w:r>
          </w:p>
          <w:p w:rsidR="00C164C4" w:rsidRPr="00C164C4" w:rsidRDefault="00C164C4" w:rsidP="00C164C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народження одного із лідерів українського правозахисного руху, визначного політичного державного діяча, Героя України </w:t>
            </w:r>
            <w:r w:rsidRPr="00C16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В’ячеслава Чорновола (лютий)</w:t>
            </w:r>
            <w:r w:rsidRPr="00C164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;</w:t>
            </w:r>
          </w:p>
          <w:p w:rsidR="00C164C4" w:rsidRPr="00C164C4" w:rsidRDefault="00C164C4" w:rsidP="00C164C4">
            <w:pPr>
              <w:numPr>
                <w:ilvl w:val="0"/>
                <w:numId w:val="6"/>
              </w:numPr>
              <w:spacing w:after="0" w:line="216" w:lineRule="auto"/>
              <w:ind w:left="-108" w:firstLine="28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16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концерт Академічного симфонічного оркестру Луганської обласної</w:t>
            </w:r>
            <w:r w:rsidRPr="00C16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6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філармонії до Дня вшанування пам’яті Героїв Небесної </w:t>
            </w:r>
            <w:r w:rsidRPr="00C164C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Сотні (лютий);</w:t>
            </w:r>
          </w:p>
          <w:p w:rsidR="00C164C4" w:rsidRPr="00C164C4" w:rsidRDefault="00C164C4" w:rsidP="00C164C4">
            <w:pPr>
              <w:numPr>
                <w:ilvl w:val="0"/>
                <w:numId w:val="7"/>
              </w:numPr>
              <w:spacing w:after="0" w:line="216" w:lineRule="auto"/>
              <w:ind w:left="-108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тематичні заходи до святкування народного свята Масляної(Колодія) у містах </w:t>
            </w:r>
            <w:proofErr w:type="spellStart"/>
            <w:r w:rsidRPr="00C16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</w:t>
            </w:r>
            <w:proofErr w:type="spellEnd"/>
            <w:r w:rsidRPr="00C16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Кремінна за підтримки Міністерства культури України та за участю знаних українських поетів, співаків і фольклористів. У рамках святкування відбулося встановлення рекорду України з приготування максимальної кількості вареників з картоплею, зліплених майбутніми захисниками України – курсантами КЗ «Луганський обласний ліцей-інтернат з посиленою підготовкою «Кадетський корпус імені героїв Молодої гвардії» разом з представниками Міністерства культури України, керівництва області, органів місцевого самоврядування, впливовими та відомими особистостями Луганщини, артистами, громадськими діячами, волонтерами з подальшою передачею їх воїнам на передову та проведенням святкових концертних програм;</w:t>
            </w:r>
          </w:p>
          <w:p w:rsidR="00C164C4" w:rsidRPr="00C164C4" w:rsidRDefault="00C164C4" w:rsidP="00C164C4">
            <w:pPr>
              <w:numPr>
                <w:ilvl w:val="0"/>
                <w:numId w:val="6"/>
              </w:numPr>
              <w:spacing w:after="0" w:line="216" w:lineRule="auto"/>
              <w:ind w:left="0" w:firstLine="70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урочисті заходи, присвячені Дню пам’яті та примирення, 73-й річниці </w:t>
            </w:r>
            <w:r w:rsidRPr="00C16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Перемоги над нацизмом у Другій світовій війні;</w:t>
            </w:r>
          </w:p>
          <w:p w:rsidR="00C164C4" w:rsidRPr="00C164C4" w:rsidRDefault="00C164C4" w:rsidP="00C164C4">
            <w:pPr>
              <w:numPr>
                <w:ilvl w:val="0"/>
                <w:numId w:val="6"/>
              </w:numPr>
              <w:spacing w:after="0" w:line="216" w:lineRule="auto"/>
              <w:ind w:left="0" w:firstLine="70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 заходів з нагоди відзначення 204-ї річниці від дня народження Т.Г. Шевченка Луганській області за підтримки Міністерства культури України;</w:t>
            </w:r>
          </w:p>
          <w:p w:rsidR="00C164C4" w:rsidRPr="00C164C4" w:rsidRDefault="00C164C4" w:rsidP="00C164C4">
            <w:pPr>
              <w:numPr>
                <w:ilvl w:val="0"/>
                <w:numId w:val="6"/>
              </w:numPr>
              <w:spacing w:after="0" w:line="216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 заходів з нагоди відзначення 80-річниці від Дня утворення Луганської області;</w:t>
            </w:r>
          </w:p>
          <w:p w:rsidR="00C164C4" w:rsidRPr="00C164C4" w:rsidRDefault="00C164C4" w:rsidP="00C164C4">
            <w:pPr>
              <w:spacing w:line="21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весняно-літні етапи обласного відкритого фестивалю-конкурсу української культури та фольклору «Байбак - </w:t>
            </w:r>
            <w:proofErr w:type="spellStart"/>
            <w:r w:rsidRPr="00C16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fest</w:t>
            </w:r>
            <w:proofErr w:type="spellEnd"/>
            <w:r w:rsidRPr="00C16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у містах </w:t>
            </w:r>
            <w:proofErr w:type="spellStart"/>
            <w:r w:rsidRPr="00C16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</w:t>
            </w:r>
            <w:proofErr w:type="spellEnd"/>
            <w:r w:rsidRPr="00C16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C16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Попасна</w:t>
            </w:r>
            <w:proofErr w:type="spellEnd"/>
            <w:r w:rsidRPr="00C16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(квітень, червень);</w:t>
            </w:r>
          </w:p>
          <w:p w:rsidR="00C164C4" w:rsidRPr="00C164C4" w:rsidRDefault="00C164C4" w:rsidP="00C164C4">
            <w:pPr>
              <w:spacing w:line="21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обласний фестиваль хорових колективів «Пісня, як доля» (травень </w:t>
            </w:r>
            <w:proofErr w:type="spellStart"/>
            <w:r w:rsidRPr="00C16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C16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Біловодськ);</w:t>
            </w:r>
          </w:p>
          <w:p w:rsidR="00C164C4" w:rsidRPr="00C164C4" w:rsidRDefault="00C164C4" w:rsidP="00C164C4">
            <w:pPr>
              <w:spacing w:line="21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проведено заключний етап та церемонія нагородження учасників обласної культурно-мистецької акції «Український формат» (червень);</w:t>
            </w:r>
          </w:p>
          <w:p w:rsidR="00C164C4" w:rsidRPr="00C164C4" w:rsidRDefault="00C164C4" w:rsidP="00C164C4">
            <w:pPr>
              <w:spacing w:line="21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відбувся щорічний відкритий обласний фестиваль «Луганщина – це Україна!» (червень);</w:t>
            </w:r>
          </w:p>
          <w:p w:rsidR="003F37EF" w:rsidRPr="00713096" w:rsidRDefault="00C164C4" w:rsidP="00C164C4">
            <w:pPr>
              <w:spacing w:line="216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6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організовано перегляд під відкритим небом з голосуванням у on-</w:t>
            </w:r>
            <w:proofErr w:type="spellStart"/>
            <w:r w:rsidRPr="00C16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line</w:t>
            </w:r>
            <w:proofErr w:type="spellEnd"/>
            <w:r w:rsidRPr="00C16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режимі </w:t>
            </w:r>
            <w:proofErr w:type="spellStart"/>
            <w:r w:rsidRPr="00C16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кіноробіт</w:t>
            </w:r>
            <w:proofErr w:type="spellEnd"/>
            <w:r w:rsidRPr="00C16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учасників Всеукраїнського кінофестивалю національного виробника «Відкрита Ніч. Дубль 21» (червень).</w:t>
            </w:r>
          </w:p>
        </w:tc>
      </w:tr>
      <w:tr w:rsidR="003F37EF" w:rsidRPr="003F37EF" w:rsidTr="00964AD5">
        <w:trPr>
          <w:trHeight w:val="738"/>
        </w:trPr>
        <w:tc>
          <w:tcPr>
            <w:tcW w:w="432" w:type="dxa"/>
            <w:vMerge/>
            <w:shd w:val="clear" w:color="auto" w:fill="auto"/>
            <w:noWrap/>
          </w:tcPr>
          <w:p w:rsidR="003F37EF" w:rsidRPr="00713096" w:rsidRDefault="003F37EF" w:rsidP="00E3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86" w:type="dxa"/>
            <w:gridSpan w:val="2"/>
            <w:vMerge/>
            <w:shd w:val="clear" w:color="auto" w:fill="auto"/>
          </w:tcPr>
          <w:p w:rsidR="003F37EF" w:rsidRPr="00713096" w:rsidRDefault="003F37EF" w:rsidP="00E3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3F37EF" w:rsidRPr="00713096" w:rsidRDefault="003F37EF" w:rsidP="00E378B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організація та проведення заходів щодо утримання в належному стані пам’ятників, пов’язаних із подіями Другої світової війни, участю земляків у інших збройних конфліктах</w:t>
            </w:r>
          </w:p>
        </w:tc>
        <w:tc>
          <w:tcPr>
            <w:tcW w:w="1573" w:type="dxa"/>
            <w:gridSpan w:val="3"/>
            <w:shd w:val="clear" w:color="auto" w:fill="auto"/>
          </w:tcPr>
          <w:p w:rsidR="003F37EF" w:rsidRPr="00713096" w:rsidRDefault="003F37EF" w:rsidP="00D0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2017-2019 роки</w:t>
            </w:r>
          </w:p>
        </w:tc>
        <w:tc>
          <w:tcPr>
            <w:tcW w:w="2410" w:type="dxa"/>
            <w:shd w:val="clear" w:color="auto" w:fill="auto"/>
            <w:noWrap/>
          </w:tcPr>
          <w:p w:rsidR="003F37EF" w:rsidRPr="00D460D2" w:rsidRDefault="003F37EF" w:rsidP="00D4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6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збереження пам’ятників для нащадків</w:t>
            </w:r>
          </w:p>
        </w:tc>
        <w:tc>
          <w:tcPr>
            <w:tcW w:w="3686" w:type="dxa"/>
            <w:shd w:val="clear" w:color="auto" w:fill="auto"/>
            <w:noWrap/>
          </w:tcPr>
          <w:p w:rsidR="003F37EF" w:rsidRPr="00713096" w:rsidRDefault="003F37EF" w:rsidP="00703FB1">
            <w:pPr>
              <w:spacing w:after="0" w:line="21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розпорядження голови облдержадміністрації - керівника обласної військов</w:t>
            </w:r>
            <w:r w:rsidR="00C16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о-цивільної адміністрації від 28.02.2018 № 163</w:t>
            </w: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16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містах та районах області з 26.03.2018</w:t>
            </w: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2</w:t>
            </w:r>
            <w:r w:rsidR="00C16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6.04.2018</w:t>
            </w: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проведено обласний місячник з упорядкування об'єктів культурної спадщини.</w:t>
            </w:r>
          </w:p>
          <w:p w:rsidR="003F37EF" w:rsidRPr="00713096" w:rsidRDefault="003F37EF" w:rsidP="00703FB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Загалом протя</w:t>
            </w:r>
            <w:r w:rsidR="00C16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гом місяця було упорядковано 463</w:t>
            </w: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пам'ятник</w:t>
            </w:r>
            <w:r w:rsidR="00C16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історії та 17 – монум</w:t>
            </w:r>
            <w:r w:rsidR="00C16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ентального мистецтва, із них 435</w:t>
            </w: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об’єктів, присвячених подіям Другої світової війни.</w:t>
            </w:r>
          </w:p>
        </w:tc>
      </w:tr>
      <w:tr w:rsidR="003F37EF" w:rsidRPr="00713096" w:rsidTr="00C1203B">
        <w:trPr>
          <w:trHeight w:val="2210"/>
        </w:trPr>
        <w:tc>
          <w:tcPr>
            <w:tcW w:w="432" w:type="dxa"/>
            <w:shd w:val="clear" w:color="auto" w:fill="auto"/>
            <w:noWrap/>
          </w:tcPr>
          <w:p w:rsidR="003F37EF" w:rsidRPr="00713096" w:rsidRDefault="003F37EF" w:rsidP="00E3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86" w:type="dxa"/>
            <w:gridSpan w:val="2"/>
            <w:shd w:val="clear" w:color="auto" w:fill="auto"/>
          </w:tcPr>
          <w:p w:rsidR="003F37EF" w:rsidRPr="00713096" w:rsidRDefault="003F37EF" w:rsidP="00E378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F37EF" w:rsidRPr="00713096" w:rsidRDefault="003F37EF" w:rsidP="00E378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:rsidR="003F37EF" w:rsidRPr="00713096" w:rsidRDefault="003F37EF" w:rsidP="005018A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організація безкоштовного отримання учасниками АТО та ветеранами війни бібліотечних послуг; відвідування концертів та вистав, екскурсій та виставок у музеях, інших заходів, які проводяться на базі закладів культури (окрім комерційних)</w:t>
            </w:r>
          </w:p>
        </w:tc>
        <w:tc>
          <w:tcPr>
            <w:tcW w:w="1573" w:type="dxa"/>
            <w:gridSpan w:val="3"/>
            <w:shd w:val="clear" w:color="auto" w:fill="auto"/>
          </w:tcPr>
          <w:p w:rsidR="003F37EF" w:rsidRPr="00713096" w:rsidRDefault="003F37EF" w:rsidP="00D0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2017-2019 роки</w:t>
            </w:r>
          </w:p>
        </w:tc>
        <w:tc>
          <w:tcPr>
            <w:tcW w:w="2410" w:type="dxa"/>
            <w:shd w:val="clear" w:color="auto" w:fill="auto"/>
            <w:noWrap/>
          </w:tcPr>
          <w:p w:rsidR="003F37EF" w:rsidRPr="00D460D2" w:rsidRDefault="003F37EF" w:rsidP="00D4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залучення ветеранів війни та учасників АТО до культурно-мистецьких заходів, виявлення обдарованої творчої молоді, сприяння широкій інтеграції людей з обмеженими фізичними можливостями в </w:t>
            </w:r>
          </w:p>
          <w:p w:rsidR="003F37EF" w:rsidRPr="00D460D2" w:rsidRDefault="003F37EF" w:rsidP="00D4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6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суспільство</w:t>
            </w:r>
          </w:p>
        </w:tc>
        <w:tc>
          <w:tcPr>
            <w:tcW w:w="3686" w:type="dxa"/>
            <w:shd w:val="clear" w:color="auto" w:fill="auto"/>
            <w:noWrap/>
          </w:tcPr>
          <w:p w:rsidR="003F37EF" w:rsidRPr="00713096" w:rsidRDefault="003F37EF" w:rsidP="00C164C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учасники АТО безкоштовно відвідують музейні експозиції, отримують бібліотечні послуги в бібліотеках області, брали участь у заходах з нагоди державних свят та ювілейних дат, були запрошені на прем’єри вистав, концертів, які проводилися на базі закладів культури. Діти учасників АТО мали можливість безкоштовно відвідати </w:t>
            </w:r>
            <w:r w:rsidR="00C1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театральну виставу Луганського обласного академічного українського музично-драматичного театру та святковий захід до Дня захисту дітей.</w:t>
            </w:r>
          </w:p>
        </w:tc>
      </w:tr>
      <w:tr w:rsidR="003F37EF" w:rsidRPr="00985701" w:rsidTr="00D7236B">
        <w:trPr>
          <w:trHeight w:val="939"/>
        </w:trPr>
        <w:tc>
          <w:tcPr>
            <w:tcW w:w="432" w:type="dxa"/>
            <w:vMerge w:val="restart"/>
            <w:shd w:val="clear" w:color="auto" w:fill="auto"/>
            <w:noWrap/>
            <w:hideMark/>
          </w:tcPr>
          <w:p w:rsidR="003F37EF" w:rsidRPr="00713096" w:rsidRDefault="003F37EF" w:rsidP="00D4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  <w:p w:rsidR="003F37EF" w:rsidRPr="00713096" w:rsidRDefault="003F37EF" w:rsidP="00D4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86" w:type="dxa"/>
            <w:gridSpan w:val="2"/>
            <w:vMerge w:val="restart"/>
            <w:shd w:val="clear" w:color="auto" w:fill="auto"/>
            <w:hideMark/>
          </w:tcPr>
          <w:p w:rsidR="003F37EF" w:rsidRPr="00713096" w:rsidRDefault="003F37EF" w:rsidP="00D4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Зайнятість, професійна орієнтація та підготовка учасників </w:t>
            </w: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АТО</w:t>
            </w:r>
          </w:p>
        </w:tc>
        <w:tc>
          <w:tcPr>
            <w:tcW w:w="4680" w:type="dxa"/>
            <w:shd w:val="clear" w:color="auto" w:fill="auto"/>
            <w:hideMark/>
          </w:tcPr>
          <w:p w:rsidR="003F37EF" w:rsidRPr="00713096" w:rsidRDefault="003F37EF" w:rsidP="00D460D2">
            <w:pPr>
              <w:ind w:right="-10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1) надання послуг службою зайнятості учасникам АТО, які звернулися по допомогу у працевлаштуванні</w:t>
            </w:r>
          </w:p>
        </w:tc>
        <w:tc>
          <w:tcPr>
            <w:tcW w:w="1573" w:type="dxa"/>
            <w:gridSpan w:val="3"/>
            <w:shd w:val="clear" w:color="auto" w:fill="auto"/>
            <w:hideMark/>
          </w:tcPr>
          <w:p w:rsidR="003F37EF" w:rsidRPr="00713096" w:rsidRDefault="003F37EF" w:rsidP="00D4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2017-2019 роки</w:t>
            </w:r>
          </w:p>
        </w:tc>
        <w:tc>
          <w:tcPr>
            <w:tcW w:w="2410" w:type="dxa"/>
            <w:shd w:val="clear" w:color="auto" w:fill="auto"/>
            <w:noWrap/>
          </w:tcPr>
          <w:p w:rsidR="003F37EF" w:rsidRPr="00D460D2" w:rsidRDefault="003F37EF" w:rsidP="00D4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рівня зайнятості, працевлаштування на постійне місце </w:t>
            </w:r>
            <w:r w:rsidRPr="00D46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роботи</w:t>
            </w:r>
          </w:p>
        </w:tc>
        <w:tc>
          <w:tcPr>
            <w:tcW w:w="3686" w:type="dxa"/>
            <w:shd w:val="clear" w:color="auto" w:fill="auto"/>
            <w:noWrap/>
          </w:tcPr>
          <w:p w:rsidR="003F37EF" w:rsidRPr="00713096" w:rsidRDefault="003F37EF" w:rsidP="00985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 </w:t>
            </w:r>
            <w:r w:rsidR="00985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першому півріччі 2018 року 381 демобілізований військовослужбовець, що брав</w:t>
            </w: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участь в антитерористичній операції, отримували послуги </w:t>
            </w: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обласної служби зайнятості щодо працевлаштування, профорієнтації, перенавчання та відкриття власної справи.</w:t>
            </w:r>
            <w:r w:rsidRPr="0071309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85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Працевлаштовано</w:t>
            </w:r>
            <w:proofErr w:type="spellEnd"/>
            <w:r w:rsidR="00985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102</w:t>
            </w: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 даної категорії</w:t>
            </w:r>
            <w:r w:rsidRPr="00713096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F37EF" w:rsidRPr="00713096" w:rsidTr="001A6BFE">
        <w:trPr>
          <w:trHeight w:val="604"/>
        </w:trPr>
        <w:tc>
          <w:tcPr>
            <w:tcW w:w="432" w:type="dxa"/>
            <w:vMerge/>
            <w:shd w:val="clear" w:color="auto" w:fill="auto"/>
            <w:noWrap/>
          </w:tcPr>
          <w:p w:rsidR="003F37EF" w:rsidRPr="00713096" w:rsidRDefault="003F37EF" w:rsidP="00D4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86" w:type="dxa"/>
            <w:gridSpan w:val="2"/>
            <w:vMerge/>
            <w:shd w:val="clear" w:color="auto" w:fill="auto"/>
          </w:tcPr>
          <w:p w:rsidR="003F37EF" w:rsidRPr="00713096" w:rsidRDefault="003F37EF" w:rsidP="00D4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3F37EF" w:rsidRPr="00713096" w:rsidRDefault="003F37EF" w:rsidP="00D4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сприяння професійній орієнтації на певні види діяльності</w:t>
            </w:r>
          </w:p>
        </w:tc>
        <w:tc>
          <w:tcPr>
            <w:tcW w:w="1573" w:type="dxa"/>
            <w:gridSpan w:val="3"/>
            <w:shd w:val="clear" w:color="auto" w:fill="auto"/>
          </w:tcPr>
          <w:p w:rsidR="003F37EF" w:rsidRPr="00713096" w:rsidRDefault="003F37EF" w:rsidP="00D4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2017-2019 роки</w:t>
            </w:r>
          </w:p>
        </w:tc>
        <w:tc>
          <w:tcPr>
            <w:tcW w:w="2410" w:type="dxa"/>
            <w:shd w:val="clear" w:color="auto" w:fill="auto"/>
            <w:noWrap/>
          </w:tcPr>
          <w:p w:rsidR="003F37EF" w:rsidRPr="00D460D2" w:rsidRDefault="003F37EF" w:rsidP="00D4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мотивації до працевлаштування, соціальна адаптація, переорієнтація на цивільні професії</w:t>
            </w:r>
          </w:p>
        </w:tc>
        <w:tc>
          <w:tcPr>
            <w:tcW w:w="3686" w:type="dxa"/>
            <w:shd w:val="clear" w:color="auto" w:fill="auto"/>
          </w:tcPr>
          <w:p w:rsidR="003F37EF" w:rsidRPr="00713096" w:rsidRDefault="00985701" w:rsidP="00985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381 особа зазначеної категорії отримала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профінформаційні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3F37EF"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профконсультаційні</w:t>
            </w:r>
            <w:proofErr w:type="spellEnd"/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F37EF"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3F37EF"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 послуг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3F37EF"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профвідбору для виявлення профпридатності.</w:t>
            </w:r>
          </w:p>
        </w:tc>
      </w:tr>
      <w:tr w:rsidR="003F37EF" w:rsidRPr="003F37EF" w:rsidTr="007660DD">
        <w:trPr>
          <w:trHeight w:val="901"/>
        </w:trPr>
        <w:tc>
          <w:tcPr>
            <w:tcW w:w="432" w:type="dxa"/>
            <w:vMerge/>
            <w:shd w:val="clear" w:color="auto" w:fill="auto"/>
            <w:noWrap/>
          </w:tcPr>
          <w:p w:rsidR="003F37EF" w:rsidRPr="00713096" w:rsidRDefault="003F37EF" w:rsidP="00D4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86" w:type="dxa"/>
            <w:gridSpan w:val="2"/>
            <w:vMerge/>
            <w:shd w:val="clear" w:color="auto" w:fill="auto"/>
            <w:vAlign w:val="center"/>
          </w:tcPr>
          <w:p w:rsidR="003F37EF" w:rsidRPr="00713096" w:rsidRDefault="003F37EF" w:rsidP="00D4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:rsidR="003F37EF" w:rsidRPr="00713096" w:rsidRDefault="003F37EF" w:rsidP="00D4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сприяння започаткуванню демобілізованими військовослужбовцями власної справи шляхом надання одноразової допомоги по безробіттю для організації підприємницької діяльності</w:t>
            </w:r>
          </w:p>
        </w:tc>
        <w:tc>
          <w:tcPr>
            <w:tcW w:w="1573" w:type="dxa"/>
            <w:gridSpan w:val="3"/>
            <w:shd w:val="clear" w:color="auto" w:fill="auto"/>
          </w:tcPr>
          <w:p w:rsidR="003F37EF" w:rsidRPr="00713096" w:rsidRDefault="003F37EF" w:rsidP="00D4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2017-2019 роки</w:t>
            </w:r>
          </w:p>
        </w:tc>
        <w:tc>
          <w:tcPr>
            <w:tcW w:w="2410" w:type="dxa"/>
            <w:shd w:val="clear" w:color="auto" w:fill="auto"/>
            <w:noWrap/>
          </w:tcPr>
          <w:p w:rsidR="003F37EF" w:rsidRPr="00D460D2" w:rsidRDefault="003F37EF" w:rsidP="00D460D2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сприяння </w:t>
            </w:r>
            <w:proofErr w:type="spellStart"/>
            <w:r w:rsidRPr="00D46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самозайнятості</w:t>
            </w:r>
            <w:proofErr w:type="spellEnd"/>
            <w:r w:rsidRPr="00D46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учасників АТО шляхом надання одноразової допомоги по безробіттю</w:t>
            </w:r>
          </w:p>
        </w:tc>
        <w:tc>
          <w:tcPr>
            <w:tcW w:w="3686" w:type="dxa"/>
            <w:shd w:val="clear" w:color="auto" w:fill="auto"/>
          </w:tcPr>
          <w:p w:rsidR="003F37EF" w:rsidRPr="00713096" w:rsidRDefault="003F37EF" w:rsidP="009857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одноразову виплату допомоги по безробіттю для організації підпри</w:t>
            </w:r>
            <w:r w:rsidR="009857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ємницької діяльності отримали 8 осіб</w:t>
            </w:r>
            <w:r w:rsidRPr="007130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з числа </w:t>
            </w: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демобілізованих військовослужбовців, що брали участь в антитерористичній операції</w:t>
            </w:r>
            <w:r w:rsidRPr="007130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своєї підприємницької діяльності вони обрали сферу надання послуг таксі, </w:t>
            </w:r>
            <w:r w:rsidR="00985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 </w:t>
            </w:r>
            <w:proofErr w:type="spellStart"/>
            <w:r w:rsidR="00985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ком’ютерів</w:t>
            </w:r>
            <w:proofErr w:type="spellEnd"/>
            <w:r w:rsidR="00985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периферійного устаткування, допоміжне обслуговування наземного транспорту, діяльність у сфері права, розведення бджіл</w:t>
            </w:r>
            <w:r w:rsidRPr="007130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</w:p>
        </w:tc>
      </w:tr>
      <w:tr w:rsidR="003F37EF" w:rsidRPr="003F37EF" w:rsidTr="00991428">
        <w:trPr>
          <w:trHeight w:val="1188"/>
        </w:trPr>
        <w:tc>
          <w:tcPr>
            <w:tcW w:w="432" w:type="dxa"/>
            <w:vMerge/>
            <w:shd w:val="clear" w:color="auto" w:fill="auto"/>
            <w:noWrap/>
          </w:tcPr>
          <w:p w:rsidR="003F37EF" w:rsidRPr="00713096" w:rsidRDefault="003F37EF" w:rsidP="00D4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86" w:type="dxa"/>
            <w:gridSpan w:val="2"/>
            <w:vMerge/>
            <w:shd w:val="clear" w:color="auto" w:fill="auto"/>
            <w:vAlign w:val="center"/>
          </w:tcPr>
          <w:p w:rsidR="003F37EF" w:rsidRPr="00713096" w:rsidRDefault="003F37EF" w:rsidP="00D4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:rsidR="003F37EF" w:rsidRPr="00713096" w:rsidRDefault="003F37EF" w:rsidP="00D4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компенсація роботодавцям витрат у розмірі єдиного внеску на загальнообов’язкове державне соціальне страхування відповідно до ст. 26 Закону України «Про зайнятість населення»</w:t>
            </w:r>
          </w:p>
        </w:tc>
        <w:tc>
          <w:tcPr>
            <w:tcW w:w="1573" w:type="dxa"/>
            <w:gridSpan w:val="3"/>
            <w:shd w:val="clear" w:color="auto" w:fill="auto"/>
          </w:tcPr>
          <w:p w:rsidR="003F37EF" w:rsidRPr="00713096" w:rsidRDefault="003F37EF" w:rsidP="00D4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2017-2019 роки</w:t>
            </w:r>
          </w:p>
        </w:tc>
        <w:tc>
          <w:tcPr>
            <w:tcW w:w="2410" w:type="dxa"/>
            <w:shd w:val="clear" w:color="auto" w:fill="auto"/>
            <w:noWrap/>
          </w:tcPr>
          <w:p w:rsidR="003F37EF" w:rsidRPr="00D460D2" w:rsidRDefault="003F37EF" w:rsidP="00D4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додаткових гарантій  зайнятості, розширення можливостей для працевлаштування </w:t>
            </w:r>
            <w:r w:rsidRPr="00D46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учасників АТО</w:t>
            </w:r>
          </w:p>
        </w:tc>
        <w:tc>
          <w:tcPr>
            <w:tcW w:w="3686" w:type="dxa"/>
            <w:shd w:val="clear" w:color="auto" w:fill="auto"/>
          </w:tcPr>
          <w:p w:rsidR="003F37EF" w:rsidRPr="00713096" w:rsidRDefault="00985701" w:rsidP="00E00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 особи</w:t>
            </w:r>
            <w:r w:rsidR="003F37EF"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числа військовослужбовців, які брали участь в антитерористичній операції на компенсацію роботодавцям витрат у розмірі єдиного соціального внеску. Особи працевлаштовані до </w:t>
            </w:r>
            <w:r w:rsidR="003F37EF"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фізичних осіб підприємців за професіями: водій автотранспортних засобів,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бармен, сторож</w:t>
            </w:r>
            <w:r w:rsidR="00E00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,робітник з комплексного обслуговування й ремонту будинків.</w:t>
            </w:r>
            <w:r w:rsidR="003F37EF"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F37EF" w:rsidRPr="003F37EF" w:rsidTr="00EB10B2">
        <w:trPr>
          <w:trHeight w:val="1184"/>
        </w:trPr>
        <w:tc>
          <w:tcPr>
            <w:tcW w:w="432" w:type="dxa"/>
            <w:shd w:val="clear" w:color="auto" w:fill="auto"/>
            <w:noWrap/>
          </w:tcPr>
          <w:p w:rsidR="003F37EF" w:rsidRPr="00713096" w:rsidRDefault="003F37EF" w:rsidP="00D4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3F37EF" w:rsidRPr="00713096" w:rsidRDefault="003F37EF" w:rsidP="00D4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:rsidR="003F37EF" w:rsidRPr="00713096" w:rsidRDefault="003F37EF" w:rsidP="00D460D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5) професійне навчання безробітних із числа учасників АТО на професії, що мають попит на ринку праці та під </w:t>
            </w:r>
            <w:proofErr w:type="spellStart"/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самозайнятість</w:t>
            </w:r>
            <w:proofErr w:type="spellEnd"/>
          </w:p>
        </w:tc>
        <w:tc>
          <w:tcPr>
            <w:tcW w:w="1573" w:type="dxa"/>
            <w:gridSpan w:val="3"/>
            <w:shd w:val="clear" w:color="auto" w:fill="auto"/>
          </w:tcPr>
          <w:p w:rsidR="003F37EF" w:rsidRPr="00713096" w:rsidRDefault="003F37EF" w:rsidP="00D4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2017-2019 роки</w:t>
            </w:r>
          </w:p>
        </w:tc>
        <w:tc>
          <w:tcPr>
            <w:tcW w:w="2410" w:type="dxa"/>
            <w:shd w:val="clear" w:color="auto" w:fill="auto"/>
            <w:noWrap/>
          </w:tcPr>
          <w:p w:rsidR="003F37EF" w:rsidRPr="00D460D2" w:rsidRDefault="003F37EF" w:rsidP="00D4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конкурентоспроможності на ринку праці шляхом професійного навчання безробітних демобілізованих військовослужбовців, які брали участь в АТО</w:t>
            </w:r>
          </w:p>
        </w:tc>
        <w:tc>
          <w:tcPr>
            <w:tcW w:w="3686" w:type="dxa"/>
            <w:shd w:val="clear" w:color="auto" w:fill="auto"/>
          </w:tcPr>
          <w:p w:rsidR="003F37EF" w:rsidRPr="00713096" w:rsidRDefault="003F37EF" w:rsidP="00D460D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області проходили підготовку, перепідготовку та підвищення кваліфікації </w:t>
            </w:r>
            <w:r w:rsidR="00E00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32</w:t>
            </w:r>
            <w:r w:rsidRPr="007130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E00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учасника</w:t>
            </w: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АТО</w:t>
            </w:r>
            <w:r w:rsidRPr="0071309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7130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за </w:t>
            </w: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професіями «</w:t>
            </w:r>
            <w:proofErr w:type="spellStart"/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Електрогазозвар-ник</w:t>
            </w:r>
            <w:proofErr w:type="spellEnd"/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</w:t>
            </w:r>
            <w:r w:rsidRPr="0071309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«Продавець непродовольчих товарів», «Тракторист-машиніст сільськогосподарського (лісогосподарського) виробництва», «Маляр», «Офісний службовець (бухгалтерія)», «Перукар (перукар-модельєр), «Водій автотранспортних засобів» на замовлення роботодавців та під </w:t>
            </w:r>
            <w:proofErr w:type="spellStart"/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самозайнятість</w:t>
            </w:r>
            <w:proofErr w:type="spellEnd"/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F37EF" w:rsidRPr="003F37EF" w:rsidTr="00F14A59">
        <w:trPr>
          <w:trHeight w:val="939"/>
        </w:trPr>
        <w:tc>
          <w:tcPr>
            <w:tcW w:w="432" w:type="dxa"/>
            <w:shd w:val="clear" w:color="auto" w:fill="auto"/>
            <w:noWrap/>
          </w:tcPr>
          <w:p w:rsidR="003F37EF" w:rsidRPr="00713096" w:rsidRDefault="003F37EF" w:rsidP="00D4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  <w:p w:rsidR="003F37EF" w:rsidRPr="00713096" w:rsidRDefault="003F37EF" w:rsidP="00D4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86" w:type="dxa"/>
            <w:gridSpan w:val="2"/>
            <w:shd w:val="clear" w:color="auto" w:fill="auto"/>
          </w:tcPr>
          <w:p w:rsidR="003F37EF" w:rsidRPr="00713096" w:rsidRDefault="003F37EF" w:rsidP="00D460D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підтримка, соціально-психологічна адаптація членів сімей учасників АТО</w:t>
            </w:r>
          </w:p>
        </w:tc>
        <w:tc>
          <w:tcPr>
            <w:tcW w:w="4688" w:type="dxa"/>
            <w:gridSpan w:val="2"/>
            <w:shd w:val="clear" w:color="auto" w:fill="auto"/>
          </w:tcPr>
          <w:p w:rsidR="003F37EF" w:rsidRPr="00713096" w:rsidRDefault="003F37EF" w:rsidP="00D460D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забезпечення навчання спеціалістів та фахівців із соціальної роботи центрів соціальних служб для сім’ї, дітей та молоді (ЦССДМ) з питань організації надання соціально-психологічної допомоги сім’ям учасників АТО (проведення обласних семінарів)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3F37EF" w:rsidRPr="00713096" w:rsidRDefault="003F37EF" w:rsidP="00D4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2017-2019 роки</w:t>
            </w:r>
          </w:p>
        </w:tc>
        <w:tc>
          <w:tcPr>
            <w:tcW w:w="2410" w:type="dxa"/>
            <w:shd w:val="clear" w:color="auto" w:fill="auto"/>
            <w:noWrap/>
          </w:tcPr>
          <w:p w:rsidR="003F37EF" w:rsidRPr="00D460D2" w:rsidRDefault="003F37EF" w:rsidP="00D460D2">
            <w:pPr>
              <w:ind w:left="81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професійної компетенції спеціалістів ЦССДМ, покращання якості надання соціальних послуг</w:t>
            </w:r>
          </w:p>
          <w:p w:rsidR="003F37EF" w:rsidRPr="00D460D2" w:rsidRDefault="003F37EF" w:rsidP="00D4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F37EF" w:rsidRPr="00713096" w:rsidRDefault="003F37EF" w:rsidP="00D460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130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</w:t>
            </w:r>
            <w:r w:rsidR="00E008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ізовано та проведено навчання 15</w:t>
            </w:r>
            <w:r w:rsidRPr="007130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713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спеціалістів та фахівців із соціальної роботи центрів соціальних служб для сім’ї, дітей та молоді з питань організації надання соціально-психологічної допомоги сім’ям учасників АТО</w:t>
            </w:r>
            <w:r w:rsidR="00E00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</w:p>
        </w:tc>
      </w:tr>
    </w:tbl>
    <w:p w:rsidR="00E767F9" w:rsidRPr="00713096" w:rsidRDefault="00E767F9" w:rsidP="007B27ED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E767F9" w:rsidRPr="00713096" w:rsidSect="00EB6290">
      <w:headerReference w:type="default" r:id="rId9"/>
      <w:pgSz w:w="16838" w:h="11906" w:orient="landscape"/>
      <w:pgMar w:top="993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55" w:rsidRDefault="006E7C55" w:rsidP="00767FA5">
      <w:pPr>
        <w:spacing w:after="0" w:line="240" w:lineRule="auto"/>
      </w:pPr>
      <w:r>
        <w:separator/>
      </w:r>
    </w:p>
  </w:endnote>
  <w:endnote w:type="continuationSeparator" w:id="0">
    <w:p w:rsidR="006E7C55" w:rsidRDefault="006E7C55" w:rsidP="0076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55" w:rsidRDefault="006E7C55" w:rsidP="00767FA5">
      <w:pPr>
        <w:spacing w:after="0" w:line="240" w:lineRule="auto"/>
      </w:pPr>
      <w:r>
        <w:separator/>
      </w:r>
    </w:p>
  </w:footnote>
  <w:footnote w:type="continuationSeparator" w:id="0">
    <w:p w:rsidR="006E7C55" w:rsidRDefault="006E7C55" w:rsidP="0076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1637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45576" w:rsidRPr="000148A0" w:rsidRDefault="00645576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148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148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148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00885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0148A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645576" w:rsidRDefault="006455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7041"/>
    <w:multiLevelType w:val="hybridMultilevel"/>
    <w:tmpl w:val="1278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66924"/>
    <w:multiLevelType w:val="hybridMultilevel"/>
    <w:tmpl w:val="B63A6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E23E6"/>
    <w:multiLevelType w:val="hybridMultilevel"/>
    <w:tmpl w:val="66D2125E"/>
    <w:lvl w:ilvl="0" w:tplc="0C928F3C">
      <w:start w:val="2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A7398"/>
    <w:multiLevelType w:val="hybridMultilevel"/>
    <w:tmpl w:val="FDC29F82"/>
    <w:lvl w:ilvl="0" w:tplc="77D4942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4C37F38"/>
    <w:multiLevelType w:val="hybridMultilevel"/>
    <w:tmpl w:val="F00C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A459C"/>
    <w:multiLevelType w:val="hybridMultilevel"/>
    <w:tmpl w:val="1C205512"/>
    <w:lvl w:ilvl="0" w:tplc="67D2550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8F82054"/>
    <w:multiLevelType w:val="hybridMultilevel"/>
    <w:tmpl w:val="3DA445D0"/>
    <w:lvl w:ilvl="0" w:tplc="D868A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17C"/>
    <w:rsid w:val="00000208"/>
    <w:rsid w:val="000022A8"/>
    <w:rsid w:val="000148A0"/>
    <w:rsid w:val="00017371"/>
    <w:rsid w:val="0001753F"/>
    <w:rsid w:val="0004081F"/>
    <w:rsid w:val="00050BB9"/>
    <w:rsid w:val="00053E51"/>
    <w:rsid w:val="0005629A"/>
    <w:rsid w:val="00064B11"/>
    <w:rsid w:val="00085466"/>
    <w:rsid w:val="00087669"/>
    <w:rsid w:val="000D6DFD"/>
    <w:rsid w:val="000E57BB"/>
    <w:rsid w:val="000E6DD0"/>
    <w:rsid w:val="001072D0"/>
    <w:rsid w:val="00107BEE"/>
    <w:rsid w:val="001119FD"/>
    <w:rsid w:val="00117E05"/>
    <w:rsid w:val="001254F8"/>
    <w:rsid w:val="00142282"/>
    <w:rsid w:val="0014430C"/>
    <w:rsid w:val="00150225"/>
    <w:rsid w:val="00160BDD"/>
    <w:rsid w:val="0017285C"/>
    <w:rsid w:val="00174AF2"/>
    <w:rsid w:val="00183D59"/>
    <w:rsid w:val="001E158E"/>
    <w:rsid w:val="001E2C9C"/>
    <w:rsid w:val="001E3475"/>
    <w:rsid w:val="001E36B6"/>
    <w:rsid w:val="001E52A2"/>
    <w:rsid w:val="001F0A76"/>
    <w:rsid w:val="001F25F2"/>
    <w:rsid w:val="00204F13"/>
    <w:rsid w:val="00216040"/>
    <w:rsid w:val="00217937"/>
    <w:rsid w:val="00226792"/>
    <w:rsid w:val="002330D1"/>
    <w:rsid w:val="00246D5B"/>
    <w:rsid w:val="00251BE8"/>
    <w:rsid w:val="00253F10"/>
    <w:rsid w:val="00263252"/>
    <w:rsid w:val="002812E6"/>
    <w:rsid w:val="0028449A"/>
    <w:rsid w:val="002A7EC3"/>
    <w:rsid w:val="002B0040"/>
    <w:rsid w:val="002B32C4"/>
    <w:rsid w:val="002D361D"/>
    <w:rsid w:val="002D4386"/>
    <w:rsid w:val="002E0F45"/>
    <w:rsid w:val="002F1417"/>
    <w:rsid w:val="002F265D"/>
    <w:rsid w:val="002F5426"/>
    <w:rsid w:val="00315808"/>
    <w:rsid w:val="00322614"/>
    <w:rsid w:val="00327095"/>
    <w:rsid w:val="00331531"/>
    <w:rsid w:val="00331B35"/>
    <w:rsid w:val="003322FC"/>
    <w:rsid w:val="0033708A"/>
    <w:rsid w:val="00345BFA"/>
    <w:rsid w:val="0034618C"/>
    <w:rsid w:val="00352C96"/>
    <w:rsid w:val="0037354E"/>
    <w:rsid w:val="00375446"/>
    <w:rsid w:val="00393A01"/>
    <w:rsid w:val="003C086A"/>
    <w:rsid w:val="003D65AB"/>
    <w:rsid w:val="003E4CDC"/>
    <w:rsid w:val="003E7FB5"/>
    <w:rsid w:val="003F37EF"/>
    <w:rsid w:val="004006BC"/>
    <w:rsid w:val="00433F0A"/>
    <w:rsid w:val="004433FF"/>
    <w:rsid w:val="00444F99"/>
    <w:rsid w:val="0045570B"/>
    <w:rsid w:val="00475BEE"/>
    <w:rsid w:val="00477C60"/>
    <w:rsid w:val="004837D1"/>
    <w:rsid w:val="00491132"/>
    <w:rsid w:val="00496D69"/>
    <w:rsid w:val="004976F7"/>
    <w:rsid w:val="004A14C4"/>
    <w:rsid w:val="004A51CF"/>
    <w:rsid w:val="004E63B2"/>
    <w:rsid w:val="004E7B6E"/>
    <w:rsid w:val="004F2A79"/>
    <w:rsid w:val="004F7EE4"/>
    <w:rsid w:val="005018A1"/>
    <w:rsid w:val="00506383"/>
    <w:rsid w:val="00524018"/>
    <w:rsid w:val="0052514D"/>
    <w:rsid w:val="00532A18"/>
    <w:rsid w:val="00544B4A"/>
    <w:rsid w:val="0055271C"/>
    <w:rsid w:val="00566B27"/>
    <w:rsid w:val="00574BEE"/>
    <w:rsid w:val="00583D11"/>
    <w:rsid w:val="00594786"/>
    <w:rsid w:val="00596EA6"/>
    <w:rsid w:val="005B0A66"/>
    <w:rsid w:val="005E2F70"/>
    <w:rsid w:val="005E35ED"/>
    <w:rsid w:val="005E3920"/>
    <w:rsid w:val="005E43A2"/>
    <w:rsid w:val="005F66DA"/>
    <w:rsid w:val="00602D11"/>
    <w:rsid w:val="006063D5"/>
    <w:rsid w:val="006267F6"/>
    <w:rsid w:val="006336E7"/>
    <w:rsid w:val="00635D2B"/>
    <w:rsid w:val="00645576"/>
    <w:rsid w:val="0065697F"/>
    <w:rsid w:val="006617B3"/>
    <w:rsid w:val="00677093"/>
    <w:rsid w:val="0068291C"/>
    <w:rsid w:val="00696A1F"/>
    <w:rsid w:val="006A11E4"/>
    <w:rsid w:val="006A593A"/>
    <w:rsid w:val="006B0444"/>
    <w:rsid w:val="006B4822"/>
    <w:rsid w:val="006B517C"/>
    <w:rsid w:val="006C239E"/>
    <w:rsid w:val="006C39B4"/>
    <w:rsid w:val="006C3D17"/>
    <w:rsid w:val="006D1EDA"/>
    <w:rsid w:val="006D3D3A"/>
    <w:rsid w:val="006E227E"/>
    <w:rsid w:val="006E7C55"/>
    <w:rsid w:val="006F0F5E"/>
    <w:rsid w:val="006F619F"/>
    <w:rsid w:val="00703FB1"/>
    <w:rsid w:val="00713096"/>
    <w:rsid w:val="00715D24"/>
    <w:rsid w:val="007217C8"/>
    <w:rsid w:val="007327C7"/>
    <w:rsid w:val="00742A1A"/>
    <w:rsid w:val="007438BF"/>
    <w:rsid w:val="00756B02"/>
    <w:rsid w:val="00764F13"/>
    <w:rsid w:val="00767FA5"/>
    <w:rsid w:val="007803EC"/>
    <w:rsid w:val="00782767"/>
    <w:rsid w:val="00782E51"/>
    <w:rsid w:val="007A3E36"/>
    <w:rsid w:val="007A6ABF"/>
    <w:rsid w:val="007B27ED"/>
    <w:rsid w:val="007B4897"/>
    <w:rsid w:val="007B6752"/>
    <w:rsid w:val="007C784A"/>
    <w:rsid w:val="007F0FB3"/>
    <w:rsid w:val="00801545"/>
    <w:rsid w:val="00804D89"/>
    <w:rsid w:val="0080617C"/>
    <w:rsid w:val="00820530"/>
    <w:rsid w:val="0082406E"/>
    <w:rsid w:val="00830F03"/>
    <w:rsid w:val="0083541F"/>
    <w:rsid w:val="00841D5E"/>
    <w:rsid w:val="0085512C"/>
    <w:rsid w:val="008576BC"/>
    <w:rsid w:val="00860CE8"/>
    <w:rsid w:val="00866297"/>
    <w:rsid w:val="00866C1C"/>
    <w:rsid w:val="00874C11"/>
    <w:rsid w:val="00877AFE"/>
    <w:rsid w:val="0088615F"/>
    <w:rsid w:val="0089002B"/>
    <w:rsid w:val="008A36F4"/>
    <w:rsid w:val="008A4E21"/>
    <w:rsid w:val="008A630F"/>
    <w:rsid w:val="008B39CA"/>
    <w:rsid w:val="008D1443"/>
    <w:rsid w:val="008D3C73"/>
    <w:rsid w:val="008E0418"/>
    <w:rsid w:val="00933ACE"/>
    <w:rsid w:val="00934746"/>
    <w:rsid w:val="00936350"/>
    <w:rsid w:val="00954053"/>
    <w:rsid w:val="00961341"/>
    <w:rsid w:val="009731AB"/>
    <w:rsid w:val="00981EF6"/>
    <w:rsid w:val="009826A7"/>
    <w:rsid w:val="00982E9D"/>
    <w:rsid w:val="00985701"/>
    <w:rsid w:val="0099361A"/>
    <w:rsid w:val="00996EEB"/>
    <w:rsid w:val="009A0F7B"/>
    <w:rsid w:val="009B4B64"/>
    <w:rsid w:val="009C10AD"/>
    <w:rsid w:val="009C28FB"/>
    <w:rsid w:val="009D44A4"/>
    <w:rsid w:val="009E448F"/>
    <w:rsid w:val="009F0B00"/>
    <w:rsid w:val="00A0630E"/>
    <w:rsid w:val="00A10108"/>
    <w:rsid w:val="00A20307"/>
    <w:rsid w:val="00A306FC"/>
    <w:rsid w:val="00A3333A"/>
    <w:rsid w:val="00A34686"/>
    <w:rsid w:val="00A5396B"/>
    <w:rsid w:val="00A6237A"/>
    <w:rsid w:val="00A91772"/>
    <w:rsid w:val="00AA3B9B"/>
    <w:rsid w:val="00AB5FB7"/>
    <w:rsid w:val="00AC0C61"/>
    <w:rsid w:val="00AC6865"/>
    <w:rsid w:val="00AC7570"/>
    <w:rsid w:val="00AD5A5A"/>
    <w:rsid w:val="00AE2338"/>
    <w:rsid w:val="00AE59AD"/>
    <w:rsid w:val="00AE7718"/>
    <w:rsid w:val="00AF1920"/>
    <w:rsid w:val="00AF3F75"/>
    <w:rsid w:val="00B0124B"/>
    <w:rsid w:val="00B161F0"/>
    <w:rsid w:val="00B245AF"/>
    <w:rsid w:val="00B25CDB"/>
    <w:rsid w:val="00B2766E"/>
    <w:rsid w:val="00B27E46"/>
    <w:rsid w:val="00B31F1A"/>
    <w:rsid w:val="00B45974"/>
    <w:rsid w:val="00B4793B"/>
    <w:rsid w:val="00B514E4"/>
    <w:rsid w:val="00B5502B"/>
    <w:rsid w:val="00BA697F"/>
    <w:rsid w:val="00BB5410"/>
    <w:rsid w:val="00BC3602"/>
    <w:rsid w:val="00BC4319"/>
    <w:rsid w:val="00BE042F"/>
    <w:rsid w:val="00BF2AC1"/>
    <w:rsid w:val="00C06247"/>
    <w:rsid w:val="00C164C4"/>
    <w:rsid w:val="00C25057"/>
    <w:rsid w:val="00C3031B"/>
    <w:rsid w:val="00C4257E"/>
    <w:rsid w:val="00C45818"/>
    <w:rsid w:val="00C46CEB"/>
    <w:rsid w:val="00C532A3"/>
    <w:rsid w:val="00C56B38"/>
    <w:rsid w:val="00C61583"/>
    <w:rsid w:val="00C6614E"/>
    <w:rsid w:val="00C74361"/>
    <w:rsid w:val="00C750A2"/>
    <w:rsid w:val="00C7770B"/>
    <w:rsid w:val="00CA7F01"/>
    <w:rsid w:val="00CB5097"/>
    <w:rsid w:val="00CB7DDE"/>
    <w:rsid w:val="00CC2827"/>
    <w:rsid w:val="00CC6FEE"/>
    <w:rsid w:val="00CD2036"/>
    <w:rsid w:val="00CD3BA1"/>
    <w:rsid w:val="00CD52B7"/>
    <w:rsid w:val="00CD7F16"/>
    <w:rsid w:val="00CE2955"/>
    <w:rsid w:val="00CE7F73"/>
    <w:rsid w:val="00CF5697"/>
    <w:rsid w:val="00CF7582"/>
    <w:rsid w:val="00D06AA2"/>
    <w:rsid w:val="00D24EAB"/>
    <w:rsid w:val="00D24F22"/>
    <w:rsid w:val="00D30087"/>
    <w:rsid w:val="00D36110"/>
    <w:rsid w:val="00D36710"/>
    <w:rsid w:val="00D370A3"/>
    <w:rsid w:val="00D460D2"/>
    <w:rsid w:val="00D51868"/>
    <w:rsid w:val="00D615AD"/>
    <w:rsid w:val="00D66D6A"/>
    <w:rsid w:val="00D726DD"/>
    <w:rsid w:val="00D76C80"/>
    <w:rsid w:val="00D7751E"/>
    <w:rsid w:val="00D83CB2"/>
    <w:rsid w:val="00D97E1E"/>
    <w:rsid w:val="00DA49BE"/>
    <w:rsid w:val="00DD0BBF"/>
    <w:rsid w:val="00DD7A45"/>
    <w:rsid w:val="00DF3240"/>
    <w:rsid w:val="00E00885"/>
    <w:rsid w:val="00E102AB"/>
    <w:rsid w:val="00E21525"/>
    <w:rsid w:val="00E259C4"/>
    <w:rsid w:val="00E378B0"/>
    <w:rsid w:val="00E57A46"/>
    <w:rsid w:val="00E652BE"/>
    <w:rsid w:val="00E6539A"/>
    <w:rsid w:val="00E67DD8"/>
    <w:rsid w:val="00E738D8"/>
    <w:rsid w:val="00E767F9"/>
    <w:rsid w:val="00E80969"/>
    <w:rsid w:val="00E8109D"/>
    <w:rsid w:val="00E94C24"/>
    <w:rsid w:val="00EA5402"/>
    <w:rsid w:val="00EA7510"/>
    <w:rsid w:val="00EB1D95"/>
    <w:rsid w:val="00EB4A2D"/>
    <w:rsid w:val="00EB6290"/>
    <w:rsid w:val="00EC2F10"/>
    <w:rsid w:val="00EC44BF"/>
    <w:rsid w:val="00EC4FA6"/>
    <w:rsid w:val="00EE2583"/>
    <w:rsid w:val="00EF3288"/>
    <w:rsid w:val="00F115E6"/>
    <w:rsid w:val="00F233A9"/>
    <w:rsid w:val="00F30506"/>
    <w:rsid w:val="00F32FF4"/>
    <w:rsid w:val="00F34B03"/>
    <w:rsid w:val="00F363AF"/>
    <w:rsid w:val="00F4462B"/>
    <w:rsid w:val="00F47838"/>
    <w:rsid w:val="00F50C20"/>
    <w:rsid w:val="00F83C95"/>
    <w:rsid w:val="00F86A77"/>
    <w:rsid w:val="00F92A25"/>
    <w:rsid w:val="00F93FAE"/>
    <w:rsid w:val="00FB2656"/>
    <w:rsid w:val="00FB2BD6"/>
    <w:rsid w:val="00FC123C"/>
    <w:rsid w:val="00FE57FC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9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7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FA5"/>
  </w:style>
  <w:style w:type="paragraph" w:styleId="a6">
    <w:name w:val="footer"/>
    <w:basedOn w:val="a"/>
    <w:link w:val="a7"/>
    <w:uiPriority w:val="99"/>
    <w:unhideWhenUsed/>
    <w:rsid w:val="00767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FA5"/>
  </w:style>
  <w:style w:type="paragraph" w:styleId="a8">
    <w:name w:val="Balloon Text"/>
    <w:basedOn w:val="a"/>
    <w:link w:val="a9"/>
    <w:uiPriority w:val="99"/>
    <w:semiHidden/>
    <w:unhideWhenUsed/>
    <w:rsid w:val="008E0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0418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7A3E36"/>
    <w:pPr>
      <w:spacing w:after="0" w:line="240" w:lineRule="auto"/>
    </w:pPr>
  </w:style>
  <w:style w:type="paragraph" w:customStyle="1" w:styleId="ab">
    <w:name w:val="Знак"/>
    <w:basedOn w:val="a"/>
    <w:rsid w:val="00CE295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3A649-50A8-4276-A233-DE44B44B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12</Pages>
  <Words>2833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User</cp:lastModifiedBy>
  <cp:revision>8</cp:revision>
  <cp:lastPrinted>2017-08-03T12:13:00Z</cp:lastPrinted>
  <dcterms:created xsi:type="dcterms:W3CDTF">2016-01-27T10:26:00Z</dcterms:created>
  <dcterms:modified xsi:type="dcterms:W3CDTF">2018-07-17T11:31:00Z</dcterms:modified>
</cp:coreProperties>
</file>