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B4" w:rsidRPr="005330E2" w:rsidRDefault="006210B4" w:rsidP="00065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AF6" w:rsidRPr="00EE4AF6" w:rsidRDefault="00EE4AF6" w:rsidP="00EE4AF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AF6">
        <w:rPr>
          <w:rFonts w:ascii="Times New Roman" w:hAnsi="Times New Roman" w:cs="Times New Roman"/>
          <w:b/>
          <w:sz w:val="28"/>
          <w:szCs w:val="28"/>
        </w:rPr>
        <w:t>Інформація про галузі економіки м. Лисичанськ</w:t>
      </w:r>
    </w:p>
    <w:p w:rsidR="00EE4AF6" w:rsidRDefault="00EE4AF6" w:rsidP="00EE4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838" w:rsidRDefault="00EE4AF6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AF6">
        <w:rPr>
          <w:rFonts w:ascii="Times New Roman" w:hAnsi="Times New Roman" w:cs="Times New Roman"/>
          <w:sz w:val="28"/>
          <w:szCs w:val="28"/>
        </w:rPr>
        <w:t>Основною галуззю економіки в місті Лисичанськ є вугільна</w:t>
      </w:r>
      <w:r>
        <w:rPr>
          <w:rFonts w:ascii="Times New Roman" w:hAnsi="Times New Roman" w:cs="Times New Roman"/>
          <w:sz w:val="28"/>
          <w:szCs w:val="28"/>
        </w:rPr>
        <w:t xml:space="preserve"> галузь</w:t>
      </w:r>
      <w:r w:rsidRPr="00EE4AF6">
        <w:rPr>
          <w:rFonts w:ascii="Times New Roman" w:hAnsi="Times New Roman" w:cs="Times New Roman"/>
          <w:sz w:val="28"/>
          <w:szCs w:val="28"/>
        </w:rPr>
        <w:t>, яка представлена ПАТ «</w:t>
      </w:r>
      <w:proofErr w:type="spellStart"/>
      <w:r w:rsidRPr="00EE4AF6">
        <w:rPr>
          <w:rFonts w:ascii="Times New Roman" w:hAnsi="Times New Roman" w:cs="Times New Roman"/>
          <w:sz w:val="28"/>
          <w:szCs w:val="28"/>
        </w:rPr>
        <w:t>Лисичанськугілля</w:t>
      </w:r>
      <w:proofErr w:type="spellEnd"/>
      <w:r w:rsidRPr="00EE4A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F46E92">
        <w:rPr>
          <w:rFonts w:ascii="Times New Roman" w:hAnsi="Times New Roman" w:cs="Times New Roman"/>
          <w:sz w:val="28"/>
          <w:szCs w:val="28"/>
        </w:rPr>
        <w:t>підпорядковане Міністерству енергетики та вугільної промисловості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4B6">
        <w:rPr>
          <w:rFonts w:ascii="Times New Roman" w:hAnsi="Times New Roman" w:cs="Times New Roman"/>
          <w:sz w:val="28"/>
          <w:szCs w:val="28"/>
        </w:rPr>
        <w:t xml:space="preserve">До складу </w:t>
      </w:r>
      <w:r>
        <w:rPr>
          <w:rFonts w:ascii="Times New Roman" w:hAnsi="Times New Roman" w:cs="Times New Roman"/>
          <w:sz w:val="28"/>
          <w:szCs w:val="28"/>
        </w:rPr>
        <w:t>ПАТ</w:t>
      </w:r>
      <w:r w:rsidR="00FC24B6">
        <w:rPr>
          <w:rFonts w:ascii="Times New Roman" w:hAnsi="Times New Roman" w:cs="Times New Roman"/>
          <w:sz w:val="28"/>
          <w:szCs w:val="28"/>
        </w:rPr>
        <w:t xml:space="preserve"> входять 4 шахти та 10 відокремлених підрозділів. Підприємство займається видобутком енергетичного вугілля марки ДГ</w:t>
      </w:r>
      <w:r w:rsidR="00440818">
        <w:rPr>
          <w:rFonts w:ascii="Times New Roman" w:hAnsi="Times New Roman" w:cs="Times New Roman"/>
          <w:sz w:val="28"/>
          <w:szCs w:val="28"/>
        </w:rPr>
        <w:t>, яке після переробки та збагачення направляє на теплові електростанції, а також забезпечує побутовим вугіллям населення регіону.</w:t>
      </w:r>
    </w:p>
    <w:p w:rsidR="00440818" w:rsidRDefault="00440818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виробничі показники роботи підприємства в 2015</w:t>
      </w:r>
      <w:r w:rsidR="00484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2016 роках:</w:t>
      </w:r>
    </w:p>
    <w:p w:rsidR="00440818" w:rsidRDefault="00440818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03"/>
        <w:gridCol w:w="1519"/>
        <w:gridCol w:w="1567"/>
        <w:gridCol w:w="1565"/>
      </w:tblGrid>
      <w:tr w:rsidR="00440818" w:rsidTr="00484382">
        <w:trPr>
          <w:trHeight w:val="20"/>
          <w:jc w:val="center"/>
        </w:trPr>
        <w:tc>
          <w:tcPr>
            <w:tcW w:w="2640" w:type="pct"/>
          </w:tcPr>
          <w:p w:rsidR="00440818" w:rsidRDefault="00A943F1" w:rsidP="00A9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818">
              <w:rPr>
                <w:rFonts w:ascii="Times New Roman" w:hAnsi="Times New Roman" w:cs="Times New Roman"/>
                <w:sz w:val="28"/>
                <w:szCs w:val="28"/>
              </w:rPr>
              <w:t>оказник</w:t>
            </w:r>
          </w:p>
        </w:tc>
        <w:tc>
          <w:tcPr>
            <w:tcW w:w="771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081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0818">
              <w:rPr>
                <w:rFonts w:ascii="Times New Roman" w:hAnsi="Times New Roman" w:cs="Times New Roman"/>
                <w:sz w:val="28"/>
                <w:szCs w:val="28"/>
              </w:rPr>
              <w:t>вим</w:t>
            </w:r>
            <w:proofErr w:type="spellEnd"/>
            <w:r w:rsidR="00440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" w:type="pct"/>
            <w:vAlign w:val="center"/>
          </w:tcPr>
          <w:p w:rsidR="00440818" w:rsidRDefault="00440818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рік</w:t>
            </w:r>
          </w:p>
        </w:tc>
        <w:tc>
          <w:tcPr>
            <w:tcW w:w="795" w:type="pct"/>
            <w:vAlign w:val="center"/>
          </w:tcPr>
          <w:p w:rsidR="00440818" w:rsidRDefault="00440818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</w:tr>
      <w:tr w:rsidR="00440818" w:rsidTr="00484382">
        <w:trPr>
          <w:trHeight w:val="20"/>
          <w:jc w:val="center"/>
        </w:trPr>
        <w:tc>
          <w:tcPr>
            <w:tcW w:w="2640" w:type="pct"/>
          </w:tcPr>
          <w:p w:rsidR="00440818" w:rsidRDefault="00A943F1" w:rsidP="00F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Видобуток вугілля</w:t>
            </w:r>
          </w:p>
        </w:tc>
        <w:tc>
          <w:tcPr>
            <w:tcW w:w="771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тис.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545,8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</w:tc>
      </w:tr>
      <w:tr w:rsidR="00440818" w:rsidTr="00484382">
        <w:trPr>
          <w:trHeight w:val="20"/>
          <w:jc w:val="center"/>
        </w:trPr>
        <w:tc>
          <w:tcPr>
            <w:tcW w:w="2640" w:type="pct"/>
          </w:tcPr>
          <w:p w:rsidR="00440818" w:rsidRDefault="00A943F1" w:rsidP="00F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 продукція</w:t>
            </w:r>
          </w:p>
        </w:tc>
        <w:tc>
          <w:tcPr>
            <w:tcW w:w="771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тис.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440818" w:rsidTr="00484382">
        <w:trPr>
          <w:trHeight w:val="20"/>
          <w:jc w:val="center"/>
        </w:trPr>
        <w:tc>
          <w:tcPr>
            <w:tcW w:w="2640" w:type="pct"/>
          </w:tcPr>
          <w:p w:rsidR="00440818" w:rsidRDefault="00A943F1" w:rsidP="00F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 продукція</w:t>
            </w:r>
          </w:p>
        </w:tc>
        <w:tc>
          <w:tcPr>
            <w:tcW w:w="771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тис.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38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223003,6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103756,4</w:t>
            </w:r>
          </w:p>
        </w:tc>
      </w:tr>
      <w:tr w:rsidR="00440818" w:rsidTr="00484382">
        <w:trPr>
          <w:trHeight w:val="20"/>
          <w:jc w:val="center"/>
        </w:trPr>
        <w:tc>
          <w:tcPr>
            <w:tcW w:w="2640" w:type="pct"/>
          </w:tcPr>
          <w:p w:rsidR="00440818" w:rsidRDefault="00A943F1" w:rsidP="00F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Чисельність персоналу</w:t>
            </w:r>
          </w:p>
        </w:tc>
        <w:tc>
          <w:tcPr>
            <w:tcW w:w="771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4761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</w:tr>
      <w:tr w:rsidR="00440818" w:rsidTr="00484382">
        <w:trPr>
          <w:trHeight w:val="20"/>
          <w:jc w:val="center"/>
        </w:trPr>
        <w:tc>
          <w:tcPr>
            <w:tcW w:w="2640" w:type="pct"/>
          </w:tcPr>
          <w:p w:rsidR="00440818" w:rsidRDefault="00A943F1" w:rsidP="00EE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Середньомісячна заробітна плата</w:t>
            </w:r>
          </w:p>
        </w:tc>
        <w:tc>
          <w:tcPr>
            <w:tcW w:w="771" w:type="pct"/>
            <w:vAlign w:val="center"/>
          </w:tcPr>
          <w:p w:rsidR="00440818" w:rsidRDefault="00EE4AF6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6348</w:t>
            </w:r>
          </w:p>
        </w:tc>
        <w:tc>
          <w:tcPr>
            <w:tcW w:w="795" w:type="pct"/>
            <w:vAlign w:val="center"/>
          </w:tcPr>
          <w:p w:rsidR="00440818" w:rsidRDefault="00A943F1" w:rsidP="0048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6883,8</w:t>
            </w:r>
          </w:p>
        </w:tc>
      </w:tr>
    </w:tbl>
    <w:p w:rsidR="00A943F1" w:rsidRDefault="00A943F1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818" w:rsidRDefault="00A943F1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тенденції розвитку</w:t>
      </w:r>
      <w:r w:rsidR="009B4E57">
        <w:rPr>
          <w:rFonts w:ascii="Times New Roman" w:hAnsi="Times New Roman" w:cs="Times New Roman"/>
          <w:sz w:val="28"/>
          <w:szCs w:val="28"/>
        </w:rPr>
        <w:t xml:space="preserve"> міжнародних енергетичних ринків впливають на розвиток і стабільність енергетичного, зокрема, вугільного ринку України.</w:t>
      </w:r>
      <w:r w:rsidR="00684C93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його діяльності забезпечує зростання економічного потенціалу держави, і навпаки – виникнення кризових явищ на енергетичному ринку негативно відбивається  на реальному економічному секторі в цілому.</w:t>
      </w:r>
    </w:p>
    <w:p w:rsidR="00684C93" w:rsidRDefault="00684C93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внаслідок об’єктивної необхідності включення України у світову господарство важливість вугільної проблематики як ніколи зросла. Крім того, господарський механізм нашої держави неухильно рухається в напрямку створення енергонезалежної держави.</w:t>
      </w:r>
    </w:p>
    <w:p w:rsidR="00684C93" w:rsidRDefault="00684C93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структурі енергетичного балансу України частка імпорту енергоресурсів перевищує власний </w:t>
      </w:r>
      <w:r w:rsidR="004E6F3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х видобуток та виробництво, що ставить країну в серйозну залежність від імпорту попри те, що Україна має всі можливості повністю забезпечити себе енергією. Оскільки на підвищення обсягів вироблення енергії з альтернативних джерел потрібно ще багато років, основним енергоносієм на близьку перспективу залишається вугілля, у тому числі</w:t>
      </w:r>
      <w:r w:rsidR="004E6F31">
        <w:rPr>
          <w:rFonts w:ascii="Times New Roman" w:hAnsi="Times New Roman" w:cs="Times New Roman"/>
          <w:sz w:val="28"/>
          <w:szCs w:val="28"/>
        </w:rPr>
        <w:t xml:space="preserve"> продукті його переробки – синтетичний газ і нафта. Створення економічно ефективного вугледобування підприємства, що забезпечить економіку країни сировиною за конкурентними на світовому ринку цінами, шляхом технічного переоснащення за рахунок залучення коштів інвесторів призведе до покращення виробничих та фінансово-економічних показників підприємства.</w:t>
      </w:r>
    </w:p>
    <w:p w:rsidR="004E6F31" w:rsidRDefault="004E6F31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Концепції «Державної цільової економічної програми реформування вугільної промисловості до 2020 року, якою передбачається проведення ефективного реформування</w:t>
      </w:r>
      <w:r w:rsidR="00DF5729">
        <w:rPr>
          <w:rFonts w:ascii="Times New Roman" w:hAnsi="Times New Roman" w:cs="Times New Roman"/>
          <w:sz w:val="28"/>
          <w:szCs w:val="28"/>
        </w:rPr>
        <w:t xml:space="preserve"> вугільної галузі, короткострокове надання необхідних обсягів державної підтримки на часткове покриття витрат із собівартості, технічне переоснащення шахт, добудову об’єктів  з високим рівнем го</w:t>
      </w:r>
      <w:r w:rsidR="00DF5729">
        <w:rPr>
          <w:rFonts w:ascii="Times New Roman" w:hAnsi="Times New Roman" w:cs="Times New Roman"/>
          <w:sz w:val="28"/>
          <w:szCs w:val="28"/>
        </w:rPr>
        <w:lastRenderedPageBreak/>
        <w:t>товності, охорону праці, розроблено програму розвитку ПАТ «</w:t>
      </w:r>
      <w:proofErr w:type="spellStart"/>
      <w:r w:rsidR="00DF5729">
        <w:rPr>
          <w:rFonts w:ascii="Times New Roman" w:hAnsi="Times New Roman" w:cs="Times New Roman"/>
          <w:sz w:val="28"/>
          <w:szCs w:val="28"/>
        </w:rPr>
        <w:t>Лисичанськвугілля</w:t>
      </w:r>
      <w:proofErr w:type="spellEnd"/>
      <w:r w:rsidR="00DF5729">
        <w:rPr>
          <w:rFonts w:ascii="Times New Roman" w:hAnsi="Times New Roman" w:cs="Times New Roman"/>
          <w:sz w:val="28"/>
          <w:szCs w:val="28"/>
        </w:rPr>
        <w:t>» до 2020 року.</w:t>
      </w:r>
    </w:p>
    <w:p w:rsidR="00D20D36" w:rsidRDefault="00DF5729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Програмою передбачено підготовку та введення в роботу трьох очисних вибоїв в 2017 році та ще вісім очисних вибоїв в 2018-20202 роках, які будуть обладнанні новими очисними комбайнами, скребковими конвеєрами та секціями механізованого кріплення з капітального ремонту.</w:t>
      </w:r>
      <w:r w:rsidR="00D20D36">
        <w:rPr>
          <w:rFonts w:ascii="Times New Roman" w:hAnsi="Times New Roman" w:cs="Times New Roman"/>
          <w:sz w:val="28"/>
          <w:szCs w:val="28"/>
        </w:rPr>
        <w:t xml:space="preserve"> Завершення виконання технічних рішень проектів капітального будівництва по ш</w:t>
      </w:r>
      <w:r w:rsidR="00484382">
        <w:rPr>
          <w:rFonts w:ascii="Times New Roman" w:hAnsi="Times New Roman" w:cs="Times New Roman"/>
          <w:sz w:val="28"/>
          <w:szCs w:val="28"/>
        </w:rPr>
        <w:t>ахтам ім. Д.Ф. Мельникова та ім.</w:t>
      </w:r>
      <w:r w:rsidR="00D20D36">
        <w:rPr>
          <w:rFonts w:ascii="Times New Roman" w:hAnsi="Times New Roman" w:cs="Times New Roman"/>
          <w:sz w:val="28"/>
          <w:szCs w:val="28"/>
        </w:rPr>
        <w:t xml:space="preserve"> Г.Г.</w:t>
      </w:r>
      <w:r w:rsidR="00484382">
        <w:rPr>
          <w:rFonts w:ascii="Times New Roman" w:hAnsi="Times New Roman" w:cs="Times New Roman"/>
          <w:sz w:val="28"/>
          <w:szCs w:val="28"/>
        </w:rPr>
        <w:t> </w:t>
      </w:r>
      <w:r w:rsidR="00D20D36">
        <w:rPr>
          <w:rFonts w:ascii="Times New Roman" w:hAnsi="Times New Roman" w:cs="Times New Roman"/>
          <w:sz w:val="28"/>
          <w:szCs w:val="28"/>
        </w:rPr>
        <w:t>Капустина у повному обсязі дозволить ввести в експлуатацію додаткові виробничі потужності, удосконалити схеми підземного транспорту, вентиляції та покращити умови праці гірників, що додатково збалансує роботу підприємства та дозволить поступово збільшити видобуток вугілля з 196,5 тис.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36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20D36">
        <w:rPr>
          <w:rFonts w:ascii="Times New Roman" w:hAnsi="Times New Roman" w:cs="Times New Roman"/>
          <w:sz w:val="28"/>
          <w:szCs w:val="28"/>
        </w:rPr>
        <w:t xml:space="preserve"> в 2016 році до 660,0 тис.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36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20D36">
        <w:rPr>
          <w:rFonts w:ascii="Times New Roman" w:hAnsi="Times New Roman" w:cs="Times New Roman"/>
          <w:sz w:val="28"/>
          <w:szCs w:val="28"/>
        </w:rPr>
        <w:t xml:space="preserve"> в 2017 році та довести видобуток до 1520 тис.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36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20D36">
        <w:rPr>
          <w:rFonts w:ascii="Times New Roman" w:hAnsi="Times New Roman" w:cs="Times New Roman"/>
          <w:sz w:val="28"/>
          <w:szCs w:val="28"/>
        </w:rPr>
        <w:t xml:space="preserve"> к 2020 р.</w:t>
      </w:r>
    </w:p>
    <w:p w:rsidR="00FE6BCD" w:rsidRDefault="00D20D36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зниження простоїв обладнання та аварійності,застосування більш ефективного обладнання ( в основному за рахунок його капітального ремонту) мінімальний обсяг виробництва товарної продукції буде збільшено з 103,8 млн. грн. в 2016 р. до 580,3</w:t>
      </w:r>
      <w:r w:rsidR="00FE6BCD">
        <w:rPr>
          <w:rFonts w:ascii="Times New Roman" w:hAnsi="Times New Roman" w:cs="Times New Roman"/>
          <w:sz w:val="28"/>
          <w:szCs w:val="28"/>
        </w:rPr>
        <w:t xml:space="preserve"> млн. грн. в 2017 році та поступово доведено до 1508,8 млн. грн. в 2020 році, що призведе до зниження собівартості видобутку, збалансування роботи підприємства та суттєвого зменшення потрібного рівня державної підтримки.</w:t>
      </w:r>
    </w:p>
    <w:p w:rsidR="00DF5729" w:rsidRDefault="00FE6BCD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01.05.2017 на підприємстві працює 4147 працівників. Реалізація програми розвитку підприємства до 2020 року дозволить додатково створити 840 робочих місць. На базі підприємства працює ВП «Навчально-курсовий комбінат»,</w:t>
      </w:r>
      <w:r w:rsidR="00D2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 здійснює підготовку та перепідготовку кадрів, вивищення рівня кваліфікації робітників від початкового до вищого кваліфікаційного розрядку з основних виробничих професій.</w:t>
      </w:r>
    </w:p>
    <w:p w:rsidR="006D2021" w:rsidRDefault="006D2021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програми розвитку підприємства до 2020 року дозволить додатково створити 840 робочих місць. На базі підприємства працює ВП «Навчально-курсовий комбінат»,який здійснює підготовку та перепідготовку кадрів, підвищення рівня кваліфікації робітників від початкового до вищого кваліфікаційного розряду з основних виробничих професій. Протягом 2016 року проведено навчання 5135 осіб. ВП «НКК» має можливість щомісячно проводити навчання понад 400 осіб, в т.ч. початковий інструктаж та навчання з охорони праці.</w:t>
      </w:r>
    </w:p>
    <w:p w:rsidR="00D0595A" w:rsidRDefault="00A4796E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2010 році ВП шахта ім.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Д.Ф.</w:t>
      </w:r>
      <w:r w:rsidR="004843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Мельникова було розроблено «Інвестиційний проект програми виробничо-господарської діяльності на 2010-2016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84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4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з метою забезпечення</w:t>
      </w:r>
      <w:r w:rsidR="00D0595A">
        <w:rPr>
          <w:rFonts w:ascii="Times New Roman" w:hAnsi="Times New Roman" w:cs="Times New Roman"/>
          <w:sz w:val="28"/>
          <w:szCs w:val="28"/>
        </w:rPr>
        <w:t xml:space="preserve"> з 2013 року видобутку вугілля 1100 тис. </w:t>
      </w:r>
      <w:proofErr w:type="spellStart"/>
      <w:r w:rsidR="00D0595A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0595A">
        <w:rPr>
          <w:rFonts w:ascii="Times New Roman" w:hAnsi="Times New Roman" w:cs="Times New Roman"/>
          <w:sz w:val="28"/>
          <w:szCs w:val="28"/>
        </w:rPr>
        <w:t>. Фінансування проекту передбачалось за рахунок кредитних коштів, отриманих від Державного банку розвитку КНР  у розмірі 680 млн. грн. (85,0 млн. дол. США).</w:t>
      </w:r>
    </w:p>
    <w:p w:rsidR="00A4796E" w:rsidRDefault="00D0595A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домовленостей між вищім керівництвом країн, досягнутих під час візиту Президента України в вересні 2010 року в Китай, у розвиток Рамкової угоди про фінансове співробітництво між Державним Банком Розвитку КНР та Мінвуглепромом, 20.06.2011 року ПАТ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Лисичанськвугілля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Науково-технічна державна компанія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Tiandi</w:t>
      </w:r>
      <w:proofErr w:type="spellEnd"/>
      <w:r w:rsidRPr="00D0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0595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Technologe</w:t>
      </w:r>
      <w:proofErr w:type="spellEnd"/>
      <w:r w:rsidRPr="00D0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05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>
        <w:rPr>
          <w:rFonts w:ascii="Times New Roman" w:hAnsi="Times New Roman" w:cs="Times New Roman"/>
          <w:sz w:val="28"/>
          <w:szCs w:val="28"/>
        </w:rPr>
        <w:t xml:space="preserve">», уклали договір на проведення технічного переоснащення і модернізацію шахти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ім.Д.Ф.Мельникова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Лисичанськвугілля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Договором передбачено, що не менш 60% від суми кредиту направити на придбання обладнання у компанії</w:t>
      </w:r>
      <w:r w:rsidR="00245F67">
        <w:rPr>
          <w:rFonts w:ascii="Times New Roman" w:hAnsi="Times New Roman" w:cs="Times New Roman"/>
          <w:sz w:val="28"/>
          <w:szCs w:val="28"/>
        </w:rPr>
        <w:t xml:space="preserve"> </w:t>
      </w:r>
      <w:r w:rsidRPr="00D059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595A">
        <w:rPr>
          <w:rFonts w:ascii="Times New Roman" w:hAnsi="Times New Roman" w:cs="Times New Roman"/>
          <w:sz w:val="28"/>
          <w:szCs w:val="28"/>
        </w:rPr>
        <w:t>Tiandi</w:t>
      </w:r>
      <w:proofErr w:type="spellEnd"/>
      <w:r w:rsidRPr="00D0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95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0595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0595A">
        <w:rPr>
          <w:rFonts w:ascii="Times New Roman" w:hAnsi="Times New Roman" w:cs="Times New Roman"/>
          <w:sz w:val="28"/>
          <w:szCs w:val="28"/>
        </w:rPr>
        <w:t>Technologe</w:t>
      </w:r>
      <w:proofErr w:type="spellEnd"/>
      <w:r w:rsidRPr="00D0595A">
        <w:rPr>
          <w:rFonts w:ascii="Times New Roman" w:hAnsi="Times New Roman" w:cs="Times New Roman"/>
          <w:sz w:val="28"/>
          <w:szCs w:val="28"/>
        </w:rPr>
        <w:t xml:space="preserve"> CO, LTD</w:t>
      </w:r>
      <w:r w:rsidR="00245F67">
        <w:rPr>
          <w:rFonts w:ascii="Times New Roman" w:hAnsi="Times New Roman" w:cs="Times New Roman"/>
          <w:sz w:val="28"/>
          <w:szCs w:val="28"/>
        </w:rPr>
        <w:t>».</w:t>
      </w:r>
    </w:p>
    <w:p w:rsidR="00245F67" w:rsidRDefault="00245F67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21.12.2011 року був підписан</w:t>
      </w:r>
      <w:r w:rsidR="0048438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Договір кредиту з Державним банком розвитку КНР на суму 85,0 </w:t>
      </w:r>
      <w:r w:rsidR="00484382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дол.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 під Державні гарантії за Постановою КМУ від 6 червня 2011 року № 598.</w:t>
      </w:r>
    </w:p>
    <w:p w:rsidR="00245F67" w:rsidRDefault="00245F67" w:rsidP="00FC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Кредитні кошти були отримані на протязі 2012-2013 років у сумі 85,0 млн. дол.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США, які  направлені:</w:t>
      </w:r>
    </w:p>
    <w:p w:rsidR="00245F67" w:rsidRDefault="00245F67" w:rsidP="00245F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придбання обладнання КНР у сумі 59,4 млн.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дол. США</w:t>
      </w:r>
      <w:r w:rsidR="00461D27">
        <w:rPr>
          <w:rFonts w:ascii="Times New Roman" w:hAnsi="Times New Roman" w:cs="Times New Roman"/>
          <w:sz w:val="28"/>
          <w:szCs w:val="28"/>
        </w:rPr>
        <w:t xml:space="preserve"> (5-ти прохідницьких комплексів та 3-х комплексів по видобутку вугілля);</w:t>
      </w:r>
    </w:p>
    <w:p w:rsidR="00461D27" w:rsidRDefault="00461D27" w:rsidP="00245F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4382">
        <w:rPr>
          <w:rFonts w:ascii="Times New Roman" w:hAnsi="Times New Roman" w:cs="Times New Roman"/>
          <w:sz w:val="28"/>
          <w:szCs w:val="28"/>
        </w:rPr>
        <w:t>придбання</w:t>
      </w:r>
      <w:r>
        <w:rPr>
          <w:rFonts w:ascii="Times New Roman" w:hAnsi="Times New Roman" w:cs="Times New Roman"/>
          <w:sz w:val="28"/>
          <w:szCs w:val="28"/>
        </w:rPr>
        <w:t xml:space="preserve"> обладнання, матеріалів на виконання послуг вітчизняних постачальників у сумі 25,6 млн. дол. США.</w:t>
      </w:r>
    </w:p>
    <w:p w:rsidR="00461D27" w:rsidRDefault="00461D27" w:rsidP="00461D2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має можливості збільшити виробничі потужності за рахунок введення в роботу двох очисних вибоїв:</w:t>
      </w:r>
    </w:p>
    <w:p w:rsidR="00461D27" w:rsidRDefault="00461D27" w:rsidP="00461D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шахті ім. Г.Г.</w:t>
      </w:r>
      <w:r w:rsidR="0048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Капустіна ведеться </w:t>
      </w:r>
      <w:r w:rsidR="00484382">
        <w:rPr>
          <w:rFonts w:ascii="Times New Roman" w:hAnsi="Times New Roman" w:cs="Times New Roman"/>
          <w:sz w:val="28"/>
          <w:szCs w:val="28"/>
        </w:rPr>
        <w:t>підготовка гірничими роботами 7-</w:t>
      </w:r>
      <w:r>
        <w:rPr>
          <w:rFonts w:ascii="Times New Roman" w:hAnsi="Times New Roman" w:cs="Times New Roman"/>
          <w:sz w:val="28"/>
          <w:szCs w:val="28"/>
        </w:rPr>
        <w:t>мої західної лави пл.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1D2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61D2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46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оснащення якої </w:t>
      </w:r>
      <w:r w:rsidRPr="00BC03A1">
        <w:rPr>
          <w:rFonts w:ascii="Times New Roman" w:hAnsi="Times New Roman" w:cs="Times New Roman"/>
          <w:sz w:val="28"/>
          <w:szCs w:val="28"/>
          <w:u w:val="single"/>
        </w:rPr>
        <w:t>потрібно фінансування 29</w:t>
      </w:r>
      <w:r w:rsidR="0048438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C03A1">
        <w:rPr>
          <w:rFonts w:ascii="Times New Roman" w:hAnsi="Times New Roman" w:cs="Times New Roman"/>
          <w:sz w:val="28"/>
          <w:szCs w:val="28"/>
          <w:u w:val="single"/>
        </w:rPr>
        <w:t>0 млн. грн</w:t>
      </w:r>
      <w:r>
        <w:rPr>
          <w:rFonts w:ascii="Times New Roman" w:hAnsi="Times New Roman" w:cs="Times New Roman"/>
          <w:sz w:val="28"/>
          <w:szCs w:val="28"/>
        </w:rPr>
        <w:t>., це дозволить збільшити видобуток вугілля до 400 т/добу в 4 рази;</w:t>
      </w:r>
    </w:p>
    <w:p w:rsidR="00461D27" w:rsidRDefault="00461D27" w:rsidP="00461D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шахті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Новодружеська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підготовлена гірничими роботами 71 східна лава</w:t>
      </w:r>
      <w:r w:rsidRPr="00461D27">
        <w:t xml:space="preserve"> </w:t>
      </w:r>
      <w:r w:rsidRPr="00461D27">
        <w:rPr>
          <w:rFonts w:ascii="Times New Roman" w:hAnsi="Times New Roman" w:cs="Times New Roman"/>
          <w:sz w:val="28"/>
          <w:szCs w:val="28"/>
        </w:rPr>
        <w:t xml:space="preserve">пл.k811  </w:t>
      </w:r>
      <w:r>
        <w:rPr>
          <w:rFonts w:ascii="Times New Roman" w:hAnsi="Times New Roman" w:cs="Times New Roman"/>
          <w:sz w:val="28"/>
          <w:szCs w:val="28"/>
        </w:rPr>
        <w:t xml:space="preserve"> для оснащення та вводу в роботу якої </w:t>
      </w:r>
      <w:r w:rsidRPr="00BC03A1">
        <w:rPr>
          <w:rFonts w:ascii="Times New Roman" w:hAnsi="Times New Roman" w:cs="Times New Roman"/>
          <w:sz w:val="28"/>
          <w:szCs w:val="28"/>
          <w:u w:val="single"/>
        </w:rPr>
        <w:t>потрібно фінансування в обсязі 15,0 млн. грн.,</w:t>
      </w:r>
      <w:r>
        <w:rPr>
          <w:rFonts w:ascii="Times New Roman" w:hAnsi="Times New Roman" w:cs="Times New Roman"/>
          <w:sz w:val="28"/>
          <w:szCs w:val="28"/>
        </w:rPr>
        <w:t xml:space="preserve"> що дозволить збільшити видобуток вугілля до 250 т/добу, або у 2,5 рази.</w:t>
      </w:r>
    </w:p>
    <w:p w:rsidR="00EE4AF6" w:rsidRDefault="00484382" w:rsidP="004843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місті також є підприємства хімічної, нафтохімічної, будівельної,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металлургійної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легкої промисловості, машинобудування та агропромислового комплексу. Найбільшими серед них є: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«ЛИНІК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виробляє 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неетильований автомобільний бензин марок А-80, А-92, А-95, А-98; дизельне паливо; зимове дизельне паливо; паливо для реактивних двигунів марки ТС-1; мазут </w:t>
      </w:r>
      <w:proofErr w:type="spellStart"/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паливневий</w:t>
      </w:r>
      <w:proofErr w:type="spellEnd"/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М-100; поліпропілен; газ вуглеводневий зріджений паливний для загального споживання; сірка </w:t>
      </w:r>
      <w:proofErr w:type="spellStart"/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комовая</w:t>
      </w:r>
      <w:proofErr w:type="spellEnd"/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дорожні і покрівельні бітуми.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травня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року підприємство не веде виробничу діяльність після зупинки на капремонт.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 «Лисичанський склозавод «Пролетарій»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всіляка промислова переробка скла: отримання енергозберігаючого скла; виробництво дзеркал великого формату; гартування скла; нанесення зображення на скло будь-якої складності; </w:t>
      </w:r>
      <w:r w:rsidRPr="005E5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отримання скла ламінованого «триплекс».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січень 2016 року в ПАТ «Лисичанський склозавод «Пролетарій» виробництво </w:t>
      </w:r>
      <w:proofErr w:type="spellStart"/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флоат</w:t>
      </w:r>
      <w:proofErr w:type="spellEnd"/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-скла </w:t>
      </w:r>
      <w:r w:rsidRPr="005E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тимчасово припинено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Проводиться комплекс організаційно-технічних заходів, направлених на модернізацію скловарного агрегату цехів.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</w:t>
      </w:r>
      <w:proofErr w:type="spellStart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Екотех</w:t>
      </w:r>
      <w:proofErr w:type="spellEnd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154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Calibri" w:hAnsi="Times New Roman" w:cs="Times New Roman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оварна номенклатура</w:t>
      </w:r>
      <w:r w:rsidRPr="005E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гази промислові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 «Регенерат»</w:t>
      </w:r>
      <w:r w:rsidR="00154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Calibri" w:hAnsi="Times New Roman" w:cs="Times New Roman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оварна номенклатура</w:t>
      </w:r>
      <w:r w:rsidRPr="005E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регенерат шинний термомеханічний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ПАТ «Рідкісні гази»</w:t>
      </w:r>
      <w:r w:rsidR="00154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54364">
        <w:rPr>
          <w:rFonts w:ascii="Times New Roman" w:eastAsia="Calibri" w:hAnsi="Times New Roman" w:cs="Times New Roman"/>
          <w:sz w:val="28"/>
          <w:szCs w:val="28"/>
        </w:rPr>
        <w:t xml:space="preserve">виробляє </w:t>
      </w:r>
      <w:r w:rsidRPr="005E524D">
        <w:rPr>
          <w:rFonts w:ascii="Times New Roman" w:eastAsia="Calibri" w:hAnsi="Times New Roman" w:cs="Times New Roman"/>
          <w:sz w:val="28"/>
          <w:szCs w:val="28"/>
        </w:rPr>
        <w:t>кисень, аргон, азот, ксенон, криптон.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ТОВ «Лисичанський машинобудівний завод» 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конвеєр стрічковий; елеватор ланцюговий;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конвеєр стрічковий для підземних робіт; запчастини до металургійного обладнання; металоконструкції.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Додатково</w:t>
      </w:r>
      <w:r w:rsidRPr="005E5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даний час об'єднання не здійснює виробничу діяльність у зв’язку з відсутністю замовлень.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«Ялинкові прикраси»</w:t>
      </w:r>
      <w:r w:rsidR="00516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0C" w:rsidRP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виробляє 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ялинкові прикраси та супутні товари.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КП «Лисичанський завод залізобетонних виробів»</w:t>
      </w:r>
      <w:r w:rsidR="00516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0C" w:rsidRP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збірний залізобетон; блоки, бетон, розчини, крейда, вапно, пісок.</w:t>
      </w:r>
    </w:p>
    <w:p w:rsidR="00484382" w:rsidRPr="005E524D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Додатково</w:t>
      </w:r>
      <w:r w:rsidRPr="005E52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E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даний час об'єднання не здійснює виробничу діяльність у зв’язку з відсутністю замовлень.</w:t>
      </w:r>
    </w:p>
    <w:p w:rsidR="00484382" w:rsidRPr="0051650C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«ЛИСПИ»</w:t>
      </w:r>
      <w:r w:rsidR="00516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0C"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виробляє пиво в асортименті.</w:t>
      </w:r>
    </w:p>
    <w:p w:rsidR="00484382" w:rsidRPr="0051650C" w:rsidRDefault="00484382" w:rsidP="0051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ВТФ «Шарм»</w:t>
      </w:r>
      <w:r w:rsidR="00516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0C"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виконує послуги </w:t>
      </w:r>
      <w:r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пошиття одягу з давальницької сировини для замовників.</w:t>
      </w:r>
    </w:p>
    <w:p w:rsidR="00484382" w:rsidRPr="0051650C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</w:t>
      </w:r>
      <w:proofErr w:type="spellStart"/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Лайон</w:t>
      </w:r>
      <w:proofErr w:type="spellEnd"/>
      <w:r w:rsidRPr="005E52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16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0C"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виробляє </w:t>
      </w:r>
      <w:r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формові та неформові </w:t>
      </w:r>
      <w:proofErr w:type="spellStart"/>
      <w:r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гумово</w:t>
      </w:r>
      <w:proofErr w:type="spellEnd"/>
      <w:r w:rsidRPr="0051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-технічні вироби.</w:t>
      </w:r>
    </w:p>
    <w:p w:rsidR="00484382" w:rsidRPr="005B6972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</w:t>
      </w:r>
      <w:proofErr w:type="spellStart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Східагро</w:t>
      </w:r>
      <w:proofErr w:type="spellEnd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5B6972">
        <w:rPr>
          <w:rFonts w:ascii="Times New Roman" w:hAnsi="Times New Roman" w:cs="Times New Roman"/>
          <w:sz w:val="28"/>
          <w:szCs w:val="28"/>
        </w:rPr>
        <w:t>ирощування овочів і баштанних культур, коренеплодів і бульбоплодів;оптова торгівля фруктами й овочами; складське господарст</w:t>
      </w:r>
      <w:r w:rsidR="0051650C">
        <w:rPr>
          <w:rFonts w:ascii="Times New Roman" w:hAnsi="Times New Roman" w:cs="Times New Roman"/>
          <w:sz w:val="28"/>
          <w:szCs w:val="28"/>
        </w:rPr>
        <w:t>во).</w:t>
      </w:r>
    </w:p>
    <w:p w:rsidR="00484382" w:rsidRPr="005B6972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ПП «</w:t>
      </w:r>
      <w:proofErr w:type="spellStart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Бахмутський</w:t>
      </w:r>
      <w:proofErr w:type="spellEnd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шлях» </w:t>
      </w:r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(переробка насіння соняшника)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382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ПП «</w:t>
      </w:r>
      <w:proofErr w:type="spellStart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Воронянські</w:t>
      </w:r>
      <w:proofErr w:type="spellEnd"/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ковбаси» </w:t>
      </w:r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(виробництво ковбаси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382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ТДВ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«Лисичанський желатиновий завод</w:t>
      </w:r>
      <w:r w:rsidRPr="005E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желатин (ДСТ 11293-89, ТУ У 24.6-00418030-002:2007)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желатин фасований швидкорозчинний ТУ У 24.6-00418030-002:2007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 фруктове ДСТУ 3718-98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proofErr w:type="spellStart"/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еножелатин</w:t>
        </w:r>
        <w:proofErr w:type="spellEnd"/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ТУ У 24.6-00418030-006:2011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клей кістковий ДСТ 2067-93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клей казеїновий ДСТ 3056-90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 міздровий ДСТ 3252-80, </w:t>
      </w:r>
      <w:proofErr w:type="spellStart"/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ремодент</w:t>
      </w:r>
      <w:proofErr w:type="spellEnd"/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золу рослинну (зола деревинну соняшника, змішану)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proofErr w:type="spellStart"/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казеїнат</w:t>
        </w:r>
        <w:proofErr w:type="spellEnd"/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натрію – молочно-білковий концентрат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піноутворювач білковий ТУ У 15.6-00418030-001:2007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жир тваринний технічний 3 сорту ДСТ 1045-73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напів</w:t>
      </w:r>
      <w:hyperlink r:id="rId17" w:history="1">
        <w:r w:rsidRPr="005B6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фабрикат кістковий ДСТ 28189-89</w:t>
        </w:r>
      </w:hyperlink>
      <w:r w:rsidRPr="005B6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382" w:rsidRPr="005B6972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ТОВ «Хлібний дім </w:t>
      </w:r>
      <w:r w:rsidR="0051650C" w:rsidRPr="006C0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Кирилова</w:t>
      </w:r>
      <w:r w:rsidRPr="006C0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(виробництв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хліба та хлібобулочних виробів)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382" w:rsidRPr="005B6972" w:rsidRDefault="00484382" w:rsidP="00484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«БІТ»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(виробництв</w:t>
      </w:r>
      <w:r w:rsid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хліба та хлібобулочних виробів).</w:t>
      </w:r>
    </w:p>
    <w:p w:rsidR="0051650C" w:rsidRPr="0051650C" w:rsidRDefault="0051650C" w:rsidP="0051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Кондитерський цех «Кураж»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 дегустаційним залом </w:t>
      </w:r>
      <w:r w:rsidRPr="00516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 більше 180 найменувань різноманітних кондитерських виробів.</w:t>
      </w:r>
    </w:p>
    <w:p w:rsidR="00484382" w:rsidRPr="00EE4AF6" w:rsidRDefault="00484382" w:rsidP="0048438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4382" w:rsidRPr="00EE4AF6" w:rsidSect="00B021C2">
      <w:headerReference w:type="default" r:id="rId18"/>
      <w:pgSz w:w="11906" w:h="16838"/>
      <w:pgMar w:top="709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6" w:rsidRDefault="00FB4836" w:rsidP="00CB6200">
      <w:pPr>
        <w:spacing w:after="0" w:line="240" w:lineRule="auto"/>
      </w:pPr>
      <w:r>
        <w:separator/>
      </w:r>
    </w:p>
  </w:endnote>
  <w:endnote w:type="continuationSeparator" w:id="0">
    <w:p w:rsidR="00FB4836" w:rsidRDefault="00FB4836" w:rsidP="00C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6" w:rsidRDefault="00FB4836" w:rsidP="00CB6200">
      <w:pPr>
        <w:spacing w:after="0" w:line="240" w:lineRule="auto"/>
      </w:pPr>
      <w:r>
        <w:separator/>
      </w:r>
    </w:p>
  </w:footnote>
  <w:footnote w:type="continuationSeparator" w:id="0">
    <w:p w:rsidR="00FB4836" w:rsidRDefault="00FB4836" w:rsidP="00CB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4636"/>
      <w:docPartObj>
        <w:docPartGallery w:val="Page Numbers (Top of Page)"/>
        <w:docPartUnique/>
      </w:docPartObj>
    </w:sdtPr>
    <w:sdtEndPr/>
    <w:sdtContent>
      <w:p w:rsidR="00CB6200" w:rsidRDefault="00CB62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C2" w:rsidRPr="00B021C2">
          <w:rPr>
            <w:noProof/>
            <w:lang w:val="ru-RU"/>
          </w:rPr>
          <w:t>2</w:t>
        </w:r>
        <w:r>
          <w:fldChar w:fldCharType="end"/>
        </w:r>
      </w:p>
    </w:sdtContent>
  </w:sdt>
  <w:p w:rsidR="00CB6200" w:rsidRDefault="00CB62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F42"/>
    <w:multiLevelType w:val="hybridMultilevel"/>
    <w:tmpl w:val="A0AEC450"/>
    <w:lvl w:ilvl="0" w:tplc="E6AE5044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B4"/>
    <w:rsid w:val="000651AB"/>
    <w:rsid w:val="00094838"/>
    <w:rsid w:val="00154364"/>
    <w:rsid w:val="001B24D7"/>
    <w:rsid w:val="00245F67"/>
    <w:rsid w:val="0034508C"/>
    <w:rsid w:val="00440818"/>
    <w:rsid w:val="00461D27"/>
    <w:rsid w:val="00484382"/>
    <w:rsid w:val="00486748"/>
    <w:rsid w:val="004E6F31"/>
    <w:rsid w:val="0051650C"/>
    <w:rsid w:val="005330E2"/>
    <w:rsid w:val="0055716C"/>
    <w:rsid w:val="006210B4"/>
    <w:rsid w:val="00670C14"/>
    <w:rsid w:val="00673642"/>
    <w:rsid w:val="00684C93"/>
    <w:rsid w:val="006D2021"/>
    <w:rsid w:val="00714600"/>
    <w:rsid w:val="007C5947"/>
    <w:rsid w:val="0083636C"/>
    <w:rsid w:val="009711EF"/>
    <w:rsid w:val="009B4E57"/>
    <w:rsid w:val="00A46A4F"/>
    <w:rsid w:val="00A4796E"/>
    <w:rsid w:val="00A51740"/>
    <w:rsid w:val="00A943F1"/>
    <w:rsid w:val="00B021C2"/>
    <w:rsid w:val="00BB089D"/>
    <w:rsid w:val="00BC03A1"/>
    <w:rsid w:val="00C5190C"/>
    <w:rsid w:val="00CB6200"/>
    <w:rsid w:val="00D0595A"/>
    <w:rsid w:val="00D20D36"/>
    <w:rsid w:val="00DF5729"/>
    <w:rsid w:val="00E10D57"/>
    <w:rsid w:val="00E84CFB"/>
    <w:rsid w:val="00E954BE"/>
    <w:rsid w:val="00EE0EC6"/>
    <w:rsid w:val="00EE4AF6"/>
    <w:rsid w:val="00F46E92"/>
    <w:rsid w:val="00FB4836"/>
    <w:rsid w:val="00FB586C"/>
    <w:rsid w:val="00FC24B6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DD6F1-C0C5-4925-99AE-4C79117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16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65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basedOn w:val="a0"/>
    <w:uiPriority w:val="22"/>
    <w:qFormat/>
    <w:rsid w:val="0051650C"/>
    <w:rPr>
      <w:b/>
      <w:bCs/>
    </w:rPr>
  </w:style>
  <w:style w:type="paragraph" w:styleId="a6">
    <w:name w:val="header"/>
    <w:basedOn w:val="a"/>
    <w:link w:val="a7"/>
    <w:uiPriority w:val="99"/>
    <w:unhideWhenUsed/>
    <w:rsid w:val="00CB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00"/>
  </w:style>
  <w:style w:type="paragraph" w:styleId="a8">
    <w:name w:val="footer"/>
    <w:basedOn w:val="a"/>
    <w:link w:val="a9"/>
    <w:uiPriority w:val="99"/>
    <w:unhideWhenUsed/>
    <w:rsid w:val="00CB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00"/>
  </w:style>
  <w:style w:type="paragraph" w:styleId="aa">
    <w:name w:val="Balloon Text"/>
    <w:basedOn w:val="a"/>
    <w:link w:val="ab"/>
    <w:uiPriority w:val="99"/>
    <w:semiHidden/>
    <w:unhideWhenUsed/>
    <w:rsid w:val="00CB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atin.com.ua/production/zhelatin-fasovannyy" TargetMode="External"/><Relationship Id="rId13" Type="http://schemas.openxmlformats.org/officeDocument/2006/relationships/hyperlink" Target="http://www.gelatin.com.ua/production/zol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atin.com.ua/production/zhelatin-gost-11293-89-tu-u-246-00418030-0022007" TargetMode="External"/><Relationship Id="rId12" Type="http://schemas.openxmlformats.org/officeDocument/2006/relationships/hyperlink" Target="http://www.gelatin.com.ua/production/kley-kazeinovyy-gost-3056-90" TargetMode="External"/><Relationship Id="rId17" Type="http://schemas.openxmlformats.org/officeDocument/2006/relationships/hyperlink" Target="http://www.gelatin.com.ua/production/polufabrikat-kostnyy-gost-28189-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latin.com.ua/production/zhir-zhivotnyy-tehnicheskiy-3-sorta-gost-1045-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latin.com.ua/production/kley-kostnyy-gost-2067-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latin.com.ua/production/penoobrazovatel-belkovyy-tu-u-156-00418030-0012007" TargetMode="External"/><Relationship Id="rId10" Type="http://schemas.openxmlformats.org/officeDocument/2006/relationships/hyperlink" Target="http://www.gelatin.com.ua/production/enozhelatin-tu-u-246-00418030-00620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latin.com.ua/production/fruktovoe-zhele" TargetMode="External"/><Relationship Id="rId14" Type="http://schemas.openxmlformats.org/officeDocument/2006/relationships/hyperlink" Target="http://www.gelatin.com.ua/production/kazeinat-natriy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Федюк</dc:creator>
  <cp:lastModifiedBy>HP-9</cp:lastModifiedBy>
  <cp:revision>11</cp:revision>
  <cp:lastPrinted>2017-05-18T05:06:00Z</cp:lastPrinted>
  <dcterms:created xsi:type="dcterms:W3CDTF">2017-05-15T10:19:00Z</dcterms:created>
  <dcterms:modified xsi:type="dcterms:W3CDTF">2017-07-14T06:15:00Z</dcterms:modified>
</cp:coreProperties>
</file>