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08" w:rsidRPr="001A02B8" w:rsidRDefault="0016064B" w:rsidP="0047226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A02B8">
        <w:rPr>
          <w:rFonts w:ascii="Times New Roman" w:hAnsi="Times New Roman" w:cs="Times New Roman"/>
          <w:b/>
          <w:sz w:val="36"/>
          <w:szCs w:val="36"/>
        </w:rPr>
        <w:t>Експрес</w:t>
      </w:r>
      <w:r w:rsidR="002F4185" w:rsidRPr="001A02B8">
        <w:rPr>
          <w:rFonts w:ascii="Times New Roman" w:hAnsi="Times New Roman" w:cs="Times New Roman"/>
          <w:b/>
          <w:sz w:val="36"/>
          <w:szCs w:val="36"/>
        </w:rPr>
        <w:t>-</w:t>
      </w:r>
      <w:r w:rsidR="00472262" w:rsidRPr="001A02B8">
        <w:rPr>
          <w:rFonts w:ascii="Times New Roman" w:hAnsi="Times New Roman" w:cs="Times New Roman"/>
          <w:b/>
          <w:sz w:val="36"/>
          <w:szCs w:val="36"/>
        </w:rPr>
        <w:t xml:space="preserve">огляд </w:t>
      </w:r>
    </w:p>
    <w:p w:rsidR="00C06008" w:rsidRPr="00887B56" w:rsidRDefault="00472262" w:rsidP="0047226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56">
        <w:rPr>
          <w:rFonts w:ascii="Times New Roman" w:hAnsi="Times New Roman" w:cs="Times New Roman"/>
          <w:b/>
          <w:sz w:val="28"/>
          <w:szCs w:val="28"/>
        </w:rPr>
        <w:t xml:space="preserve">діяльності соціальних інспекторів </w:t>
      </w:r>
    </w:p>
    <w:p w:rsidR="00053234" w:rsidRDefault="00135F6D" w:rsidP="0047226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56">
        <w:rPr>
          <w:rFonts w:ascii="Times New Roman" w:hAnsi="Times New Roman" w:cs="Times New Roman"/>
          <w:b/>
          <w:sz w:val="28"/>
          <w:szCs w:val="28"/>
        </w:rPr>
        <w:t>за 1 квартал 2018 року</w:t>
      </w:r>
    </w:p>
    <w:p w:rsidR="000279DD" w:rsidRPr="00887B56" w:rsidRDefault="000279DD" w:rsidP="0047226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62" w:rsidRPr="00DB20BF" w:rsidRDefault="00135F6D" w:rsidP="00DE0D85">
      <w:pPr>
        <w:spacing w:before="120" w:after="0" w:line="240" w:lineRule="auto"/>
        <w:ind w:right="62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B56">
        <w:rPr>
          <w:rFonts w:ascii="Times New Roman" w:hAnsi="Times New Roman" w:cs="Times New Roman"/>
          <w:i/>
          <w:sz w:val="24"/>
          <w:szCs w:val="24"/>
        </w:rPr>
        <w:t>Експрес-огляд підготовлено на</w:t>
      </w:r>
      <w:r w:rsidRPr="00DB20BF">
        <w:rPr>
          <w:rFonts w:ascii="Times New Roman" w:hAnsi="Times New Roman" w:cs="Times New Roman"/>
          <w:i/>
          <w:sz w:val="24"/>
          <w:szCs w:val="24"/>
        </w:rPr>
        <w:t xml:space="preserve"> основі да</w:t>
      </w:r>
      <w:r w:rsidR="00DB20BF">
        <w:rPr>
          <w:rFonts w:ascii="Times New Roman" w:hAnsi="Times New Roman" w:cs="Times New Roman"/>
          <w:i/>
          <w:sz w:val="24"/>
          <w:szCs w:val="24"/>
        </w:rPr>
        <w:t>них адміністративної звітності М</w:t>
      </w:r>
      <w:r w:rsidRPr="00DB20BF">
        <w:rPr>
          <w:rFonts w:ascii="Times New Roman" w:hAnsi="Times New Roman" w:cs="Times New Roman"/>
          <w:i/>
          <w:sz w:val="24"/>
          <w:szCs w:val="24"/>
        </w:rPr>
        <w:t>іністерства соціальної політики України станом на 1 к</w:t>
      </w:r>
      <w:r w:rsidR="006A4FBE" w:rsidRPr="00DB20BF">
        <w:rPr>
          <w:rFonts w:ascii="Times New Roman" w:hAnsi="Times New Roman" w:cs="Times New Roman"/>
          <w:i/>
          <w:sz w:val="24"/>
          <w:szCs w:val="24"/>
        </w:rPr>
        <w:t>ві</w:t>
      </w:r>
      <w:r w:rsidRPr="00DB20BF">
        <w:rPr>
          <w:rFonts w:ascii="Times New Roman" w:hAnsi="Times New Roman" w:cs="Times New Roman"/>
          <w:i/>
          <w:sz w:val="24"/>
          <w:szCs w:val="24"/>
        </w:rPr>
        <w:t>тня 2018 року</w:t>
      </w:r>
    </w:p>
    <w:p w:rsidR="007940BE" w:rsidRDefault="007940BE" w:rsidP="007A2D23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3EBF" w:rsidRDefault="00F93EBF" w:rsidP="007A2D23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EBF">
        <w:rPr>
          <w:rFonts w:ascii="Times New Roman" w:hAnsi="Times New Roman" w:cs="Times New Roman"/>
          <w:sz w:val="28"/>
          <w:szCs w:val="28"/>
        </w:rPr>
        <w:t xml:space="preserve">Соціальний захист населення – один із найважливіших напрямків політики будь-якої країни. В Україні на виплату соціальної допомоги населенню в </w:t>
      </w:r>
      <w:r w:rsidR="00BA77D0">
        <w:rPr>
          <w:rFonts w:ascii="Times New Roman" w:hAnsi="Times New Roman" w:cs="Times New Roman"/>
          <w:sz w:val="28"/>
          <w:szCs w:val="28"/>
        </w:rPr>
        <w:t>2018 році передбачено близько 13</w:t>
      </w:r>
      <w:r w:rsidRPr="00F93EBF">
        <w:rPr>
          <w:rFonts w:ascii="Times New Roman" w:hAnsi="Times New Roman" w:cs="Times New Roman"/>
          <w:sz w:val="28"/>
          <w:szCs w:val="28"/>
        </w:rPr>
        <w:t>0 м</w:t>
      </w:r>
      <w:r w:rsidR="00BA77D0">
        <w:rPr>
          <w:rFonts w:ascii="Times New Roman" w:hAnsi="Times New Roman" w:cs="Times New Roman"/>
          <w:sz w:val="28"/>
          <w:szCs w:val="28"/>
        </w:rPr>
        <w:t>ільярдів гривень, що складає 5</w:t>
      </w:r>
      <w:r w:rsidRPr="00F93EBF">
        <w:rPr>
          <w:rFonts w:ascii="Times New Roman" w:hAnsi="Times New Roman" w:cs="Times New Roman"/>
          <w:sz w:val="28"/>
          <w:szCs w:val="28"/>
        </w:rPr>
        <w:t xml:space="preserve">% ВВП. Дуже важливо, щоб у скрутний для країни час допомога потрапляла тим, хто найбільше її потребує. У той же час, за оцінками міжнародних експертів в Україні щонайменше 10% соціальної допомоги виплачується неправомірно. </w:t>
      </w:r>
      <w:r w:rsidRPr="006B74C1">
        <w:rPr>
          <w:rFonts w:ascii="Times New Roman" w:hAnsi="Times New Roman" w:cs="Times New Roman"/>
          <w:i/>
          <w:sz w:val="28"/>
          <w:szCs w:val="28"/>
        </w:rPr>
        <w:t xml:space="preserve">Для порівняння: такі неправомірні виплати можуть перевищити заплановані на 2018 рік державні видатки на забезпечення будівництва, реконструкції, ремонту і утримання автомобільних доріг, а також є співставними з видатками, запланованими на утримання закладів освіти та охорони здоров'я. </w:t>
      </w:r>
    </w:p>
    <w:p w:rsidR="00053234" w:rsidRPr="00FA561A" w:rsidRDefault="00F93EBF" w:rsidP="007A2D23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контролю </w:t>
      </w:r>
      <w:r w:rsidRPr="00F93EBF">
        <w:rPr>
          <w:rFonts w:ascii="Times New Roman" w:hAnsi="Times New Roman" w:cs="Times New Roman"/>
          <w:sz w:val="28"/>
          <w:szCs w:val="28"/>
        </w:rPr>
        <w:t>правильн</w:t>
      </w:r>
      <w:r w:rsidR="00D63636">
        <w:rPr>
          <w:rFonts w:ascii="Times New Roman" w:hAnsi="Times New Roman" w:cs="Times New Roman"/>
          <w:sz w:val="28"/>
          <w:szCs w:val="28"/>
          <w:lang w:val="ru-RU"/>
        </w:rPr>
        <w:t>ост</w:t>
      </w:r>
      <w:r w:rsidR="00D63636">
        <w:rPr>
          <w:rFonts w:ascii="Times New Roman" w:hAnsi="Times New Roman" w:cs="Times New Roman"/>
          <w:sz w:val="28"/>
          <w:szCs w:val="28"/>
        </w:rPr>
        <w:t>і</w:t>
      </w:r>
      <w:r w:rsidRPr="00F93EBF">
        <w:rPr>
          <w:rFonts w:ascii="Times New Roman" w:hAnsi="Times New Roman" w:cs="Times New Roman"/>
          <w:sz w:val="28"/>
          <w:szCs w:val="28"/>
        </w:rPr>
        <w:t xml:space="preserve"> надання державної соціальної допомоги та використання коштів державного бюджету, спрямованих на цю допомогу</w:t>
      </w:r>
      <w:r w:rsidR="00AA6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200</w:t>
      </w:r>
      <w:r w:rsidR="00863A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7A2D23">
        <w:rPr>
          <w:rFonts w:ascii="Times New Roman" w:hAnsi="Times New Roman" w:cs="Times New Roman"/>
          <w:sz w:val="28"/>
          <w:szCs w:val="28"/>
        </w:rPr>
        <w:t>в Україні запроваджено і</w:t>
      </w:r>
      <w:r w:rsidR="00C62EB2" w:rsidRPr="007A2D23">
        <w:rPr>
          <w:rFonts w:ascii="Times New Roman" w:hAnsi="Times New Roman" w:cs="Times New Roman"/>
          <w:sz w:val="28"/>
          <w:szCs w:val="28"/>
        </w:rPr>
        <w:t>нститут соціальних інспекторів</w:t>
      </w:r>
      <w:r w:rsidRPr="007A2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0BD" w:rsidRDefault="007F10BD" w:rsidP="007F1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561A">
        <w:rPr>
          <w:rFonts w:ascii="Times New Roman" w:hAnsi="Times New Roman" w:cs="Times New Roman"/>
          <w:sz w:val="28"/>
          <w:szCs w:val="28"/>
        </w:rPr>
        <w:t xml:space="preserve"> цілому по Україні, станом на 1 квітня 2018 року в місцевих органах соціального захисту населення працює 1398 соціальних інспекторів. Слід відзначити, що за перший квартал поточного року чисельність соціальних інспекторів зменшилась.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61A">
        <w:rPr>
          <w:rFonts w:ascii="Times New Roman" w:hAnsi="Times New Roman" w:cs="Times New Roman"/>
          <w:sz w:val="28"/>
          <w:szCs w:val="28"/>
        </w:rPr>
        <w:t>Зокрема, 7 соціальних інспекторів залишило посади в Чернівецькій та 4 - у Закарпатській.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 було зумовлено, в першу чергу, </w:t>
      </w:r>
      <w:r w:rsidRPr="00FA561A">
        <w:rPr>
          <w:rFonts w:ascii="Times New Roman" w:hAnsi="Times New Roman" w:cs="Times New Roman"/>
          <w:sz w:val="28"/>
          <w:szCs w:val="28"/>
        </w:rPr>
        <w:t>змін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A561A">
        <w:rPr>
          <w:rFonts w:ascii="Times New Roman" w:hAnsi="Times New Roman" w:cs="Times New Roman"/>
          <w:sz w:val="28"/>
          <w:szCs w:val="28"/>
        </w:rPr>
        <w:t xml:space="preserve"> у структурах та штатних розкладах місцевих органів з питан</w:t>
      </w:r>
      <w:r>
        <w:rPr>
          <w:rFonts w:ascii="Times New Roman" w:hAnsi="Times New Roman" w:cs="Times New Roman"/>
          <w:sz w:val="28"/>
          <w:szCs w:val="28"/>
        </w:rPr>
        <w:t xml:space="preserve">ь соціального захисту населення. Також, не можна не відмітити, що суттєво впливає на плинність соціальних інспекторів </w:t>
      </w:r>
      <w:r w:rsidRPr="00FA561A">
        <w:rPr>
          <w:rFonts w:ascii="Times New Roman" w:hAnsi="Times New Roman" w:cs="Times New Roman"/>
          <w:sz w:val="28"/>
          <w:szCs w:val="28"/>
        </w:rPr>
        <w:t xml:space="preserve">значне </w:t>
      </w:r>
      <w:r>
        <w:rPr>
          <w:rFonts w:ascii="Times New Roman" w:hAnsi="Times New Roman" w:cs="Times New Roman"/>
          <w:sz w:val="28"/>
          <w:szCs w:val="28"/>
        </w:rPr>
        <w:t>їх з</w:t>
      </w:r>
      <w:r w:rsidRPr="00FA561A">
        <w:rPr>
          <w:rFonts w:ascii="Times New Roman" w:hAnsi="Times New Roman" w:cs="Times New Roman"/>
          <w:sz w:val="28"/>
          <w:szCs w:val="28"/>
        </w:rPr>
        <w:t xml:space="preserve">авантаження та </w:t>
      </w:r>
      <w:r>
        <w:rPr>
          <w:rFonts w:ascii="Times New Roman" w:hAnsi="Times New Roman" w:cs="Times New Roman"/>
          <w:sz w:val="28"/>
          <w:szCs w:val="28"/>
        </w:rPr>
        <w:t xml:space="preserve">досить </w:t>
      </w:r>
      <w:r w:rsidRPr="00FA561A">
        <w:rPr>
          <w:rFonts w:ascii="Times New Roman" w:hAnsi="Times New Roman" w:cs="Times New Roman"/>
          <w:sz w:val="28"/>
          <w:szCs w:val="28"/>
        </w:rPr>
        <w:t>низький рівень оплати праці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61A">
        <w:rPr>
          <w:rFonts w:ascii="Times New Roman" w:hAnsi="Times New Roman" w:cs="Times New Roman"/>
          <w:sz w:val="28"/>
          <w:szCs w:val="28"/>
        </w:rPr>
        <w:t xml:space="preserve">З іншого боку, є ряд регіонів, де відбулося незначне збільшення чисельності соціальних інспекторів, що пов’язане в першу чергу, із заповненням вакансій. Зокрема, у Херсонській </w:t>
      </w:r>
      <w:r>
        <w:rPr>
          <w:rFonts w:ascii="Times New Roman" w:hAnsi="Times New Roman" w:cs="Times New Roman"/>
          <w:sz w:val="28"/>
          <w:szCs w:val="28"/>
        </w:rPr>
        <w:t xml:space="preserve">області </w:t>
      </w:r>
      <w:r w:rsidRPr="00FA561A">
        <w:rPr>
          <w:rFonts w:ascii="Times New Roman" w:hAnsi="Times New Roman" w:cs="Times New Roman"/>
          <w:sz w:val="28"/>
          <w:szCs w:val="28"/>
        </w:rPr>
        <w:t>до штату приєдналося 3 інспектор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61A">
        <w:rPr>
          <w:rFonts w:ascii="Times New Roman" w:hAnsi="Times New Roman" w:cs="Times New Roman"/>
          <w:sz w:val="28"/>
          <w:szCs w:val="28"/>
        </w:rPr>
        <w:t>.</w:t>
      </w:r>
      <w:r w:rsidRPr="00DE0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39" w:rsidRDefault="00CD67F1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1A">
        <w:rPr>
          <w:rFonts w:ascii="Times New Roman" w:hAnsi="Times New Roman" w:cs="Times New Roman"/>
          <w:sz w:val="28"/>
          <w:szCs w:val="28"/>
        </w:rPr>
        <w:lastRenderedPageBreak/>
        <w:t>Наразі</w:t>
      </w:r>
      <w:r w:rsidR="00053234" w:rsidRPr="00FA561A">
        <w:rPr>
          <w:rFonts w:ascii="Times New Roman" w:hAnsi="Times New Roman" w:cs="Times New Roman"/>
          <w:sz w:val="28"/>
          <w:szCs w:val="28"/>
        </w:rPr>
        <w:t xml:space="preserve"> соціальні інспектори наділені</w:t>
      </w:r>
      <w:r w:rsidR="00780864" w:rsidRPr="00FA561A">
        <w:rPr>
          <w:rFonts w:ascii="Times New Roman" w:hAnsi="Times New Roman" w:cs="Times New Roman"/>
          <w:sz w:val="28"/>
          <w:szCs w:val="28"/>
        </w:rPr>
        <w:t xml:space="preserve"> повноваженнями </w:t>
      </w:r>
      <w:r w:rsidR="00FA561A" w:rsidRPr="00FA561A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780864" w:rsidRPr="00FA561A">
        <w:rPr>
          <w:rFonts w:ascii="Times New Roman" w:hAnsi="Times New Roman" w:cs="Times New Roman"/>
          <w:sz w:val="28"/>
          <w:szCs w:val="28"/>
        </w:rPr>
        <w:t xml:space="preserve">за </w:t>
      </w:r>
      <w:r w:rsidR="00AA625C">
        <w:rPr>
          <w:rFonts w:ascii="Times New Roman" w:hAnsi="Times New Roman" w:cs="Times New Roman"/>
          <w:sz w:val="28"/>
          <w:szCs w:val="28"/>
        </w:rPr>
        <w:t>правомірністю надання</w:t>
      </w:r>
      <w:r w:rsidR="00D63636">
        <w:rPr>
          <w:rFonts w:ascii="Times New Roman" w:hAnsi="Times New Roman" w:cs="Times New Roman"/>
          <w:sz w:val="28"/>
          <w:szCs w:val="28"/>
        </w:rPr>
        <w:t xml:space="preserve"> </w:t>
      </w:r>
      <w:r w:rsidR="00863A61" w:rsidRPr="00863A61">
        <w:rPr>
          <w:rFonts w:ascii="Times New Roman" w:hAnsi="Times New Roman" w:cs="Times New Roman"/>
          <w:sz w:val="28"/>
          <w:szCs w:val="28"/>
        </w:rPr>
        <w:t>державної соціальної допомоги малозабезпеченим сім’ям, допомоги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 w:rsidR="00863A61" w:rsidRPr="00863A61">
        <w:rPr>
          <w:rFonts w:ascii="Times New Roman" w:hAnsi="Times New Roman" w:cs="Times New Roman"/>
          <w:sz w:val="28"/>
          <w:szCs w:val="28"/>
        </w:rPr>
        <w:t>на дітей одиноким матерям, яка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 w:rsidR="00863A61" w:rsidRPr="00863A61">
        <w:rPr>
          <w:rFonts w:ascii="Times New Roman" w:hAnsi="Times New Roman" w:cs="Times New Roman"/>
          <w:sz w:val="28"/>
          <w:szCs w:val="28"/>
        </w:rPr>
        <w:t>призначається з урахуванням доходу сім’ї, субсидії для відшкодування витрат на оплату житлово-комунальних послуг, придбання скрапленого газу, твердого та рідкого пічного побутового палива та компенсації додаткових витрат на оплату комунальних послуг в</w:t>
      </w:r>
      <w:r w:rsidR="00863A61">
        <w:rPr>
          <w:rFonts w:ascii="Times New Roman" w:hAnsi="Times New Roman" w:cs="Times New Roman"/>
          <w:sz w:val="28"/>
          <w:szCs w:val="28"/>
        </w:rPr>
        <w:t xml:space="preserve"> умовах </w:t>
      </w:r>
      <w:r w:rsidR="00863A61" w:rsidRPr="00863A61">
        <w:rPr>
          <w:rFonts w:ascii="Times New Roman" w:hAnsi="Times New Roman" w:cs="Times New Roman"/>
          <w:sz w:val="28"/>
          <w:szCs w:val="28"/>
        </w:rPr>
        <w:t>підвищення цін і тарифів на послуги</w:t>
      </w:r>
      <w:r w:rsidR="00863A61">
        <w:rPr>
          <w:rFonts w:ascii="Times New Roman" w:hAnsi="Times New Roman" w:cs="Times New Roman"/>
          <w:sz w:val="28"/>
          <w:szCs w:val="28"/>
        </w:rPr>
        <w:t xml:space="preserve">, а також за </w:t>
      </w:r>
      <w:r w:rsidR="00780864" w:rsidRPr="00FA561A">
        <w:rPr>
          <w:rFonts w:ascii="Times New Roman" w:hAnsi="Times New Roman" w:cs="Times New Roman"/>
          <w:sz w:val="28"/>
          <w:szCs w:val="28"/>
        </w:rPr>
        <w:t xml:space="preserve">відновленням соціальних виплат </w:t>
      </w:r>
      <w:r w:rsidRPr="00FA561A">
        <w:rPr>
          <w:rFonts w:ascii="Times New Roman" w:hAnsi="Times New Roman" w:cs="Times New Roman"/>
          <w:sz w:val="28"/>
          <w:szCs w:val="28"/>
        </w:rPr>
        <w:t xml:space="preserve">внутрішньо </w:t>
      </w:r>
      <w:r w:rsidR="00780864" w:rsidRPr="00FA561A">
        <w:rPr>
          <w:rFonts w:ascii="Times New Roman" w:hAnsi="Times New Roman" w:cs="Times New Roman"/>
          <w:sz w:val="28"/>
          <w:szCs w:val="28"/>
        </w:rPr>
        <w:t xml:space="preserve">переміщеним особам, </w:t>
      </w:r>
      <w:r w:rsidR="0016064B" w:rsidRPr="00FA561A">
        <w:rPr>
          <w:rFonts w:ascii="Times New Roman" w:hAnsi="Times New Roman" w:cs="Times New Roman"/>
          <w:sz w:val="28"/>
          <w:szCs w:val="28"/>
        </w:rPr>
        <w:t>що</w:t>
      </w:r>
      <w:r w:rsidR="00780864" w:rsidRPr="00FA561A">
        <w:rPr>
          <w:rFonts w:ascii="Times New Roman" w:hAnsi="Times New Roman" w:cs="Times New Roman"/>
          <w:sz w:val="28"/>
          <w:szCs w:val="28"/>
        </w:rPr>
        <w:t xml:space="preserve"> надаються за рахунок коштів державного та місцевого бюджетів, фондів загальнообов’язкового державного соціального страхування.</w:t>
      </w:r>
      <w:r w:rsidR="00ED2590" w:rsidRPr="00FA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5C" w:rsidRPr="00FA561A" w:rsidRDefault="00AA625C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D23">
        <w:rPr>
          <w:rFonts w:ascii="Times New Roman" w:hAnsi="Times New Roman" w:cs="Times New Roman"/>
          <w:sz w:val="28"/>
          <w:szCs w:val="28"/>
        </w:rPr>
        <w:t xml:space="preserve">Окрім того, соціальні інспектори відіграють значну роль при підтвердженні права </w:t>
      </w:r>
      <w:r w:rsidR="00297BD2">
        <w:rPr>
          <w:rFonts w:ascii="Times New Roman" w:hAnsi="Times New Roman" w:cs="Times New Roman"/>
          <w:sz w:val="28"/>
          <w:szCs w:val="28"/>
        </w:rPr>
        <w:t xml:space="preserve">на отримання </w:t>
      </w:r>
      <w:r w:rsidRPr="007A2D23">
        <w:rPr>
          <w:rFonts w:ascii="Times New Roman" w:hAnsi="Times New Roman" w:cs="Times New Roman"/>
          <w:sz w:val="28"/>
          <w:szCs w:val="28"/>
        </w:rPr>
        <w:t xml:space="preserve">соціальних виплат. </w:t>
      </w:r>
      <w:r>
        <w:rPr>
          <w:rFonts w:ascii="Times New Roman" w:hAnsi="Times New Roman" w:cs="Times New Roman"/>
          <w:sz w:val="28"/>
          <w:szCs w:val="28"/>
        </w:rPr>
        <w:t>Усього за перший квартал 2018 року за соціальними виплатами звернулося понад 2 млн. сімей</w:t>
      </w:r>
      <w:r w:rsidR="00297BD2">
        <w:rPr>
          <w:rFonts w:ascii="Times New Roman" w:hAnsi="Times New Roman" w:cs="Times New Roman"/>
          <w:sz w:val="28"/>
          <w:szCs w:val="28"/>
        </w:rPr>
        <w:t>, частина з яких потребувала такого підтвердження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495" w:rsidRPr="00FA561A" w:rsidRDefault="00ED2590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1A">
        <w:rPr>
          <w:rFonts w:ascii="Times New Roman" w:hAnsi="Times New Roman" w:cs="Times New Roman"/>
          <w:sz w:val="28"/>
          <w:szCs w:val="28"/>
        </w:rPr>
        <w:t xml:space="preserve">Міністерством соціальної політики здійснюється </w:t>
      </w:r>
      <w:r w:rsidR="007D5215">
        <w:rPr>
          <w:rFonts w:ascii="Times New Roman" w:hAnsi="Times New Roman" w:cs="Times New Roman"/>
          <w:sz w:val="28"/>
          <w:szCs w:val="28"/>
        </w:rPr>
        <w:t xml:space="preserve">постійний </w:t>
      </w:r>
      <w:r w:rsidRPr="00FA561A">
        <w:rPr>
          <w:rFonts w:ascii="Times New Roman" w:hAnsi="Times New Roman" w:cs="Times New Roman"/>
          <w:sz w:val="28"/>
          <w:szCs w:val="28"/>
        </w:rPr>
        <w:t>моніторинг діяльності соціальних інспекторів</w:t>
      </w:r>
      <w:r w:rsidR="00E62C0B">
        <w:rPr>
          <w:rFonts w:ascii="Times New Roman" w:hAnsi="Times New Roman" w:cs="Times New Roman"/>
          <w:sz w:val="28"/>
          <w:szCs w:val="28"/>
        </w:rPr>
        <w:t>, а саме</w:t>
      </w:r>
      <w:r w:rsidR="00BE0495" w:rsidRPr="00FA561A">
        <w:rPr>
          <w:rFonts w:ascii="Times New Roman" w:hAnsi="Times New Roman" w:cs="Times New Roman"/>
          <w:sz w:val="28"/>
          <w:szCs w:val="28"/>
        </w:rPr>
        <w:t>:</w:t>
      </w:r>
    </w:p>
    <w:p w:rsidR="00BE0495" w:rsidRPr="00FA561A" w:rsidRDefault="00472262" w:rsidP="001A02B8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561A">
        <w:rPr>
          <w:rFonts w:ascii="Times New Roman" w:hAnsi="Times New Roman" w:cs="Times New Roman"/>
          <w:sz w:val="28"/>
          <w:szCs w:val="28"/>
        </w:rPr>
        <w:t>щоквартальн</w:t>
      </w:r>
      <w:r w:rsidR="00BE0495" w:rsidRPr="00FA561A">
        <w:rPr>
          <w:rFonts w:ascii="Times New Roman" w:hAnsi="Times New Roman" w:cs="Times New Roman"/>
          <w:sz w:val="28"/>
          <w:szCs w:val="28"/>
        </w:rPr>
        <w:t>о щодо про</w:t>
      </w:r>
      <w:r w:rsidR="00ED2590" w:rsidRPr="00FA561A">
        <w:rPr>
          <w:rFonts w:ascii="Times New Roman" w:hAnsi="Times New Roman" w:cs="Times New Roman"/>
          <w:sz w:val="28"/>
          <w:szCs w:val="28"/>
        </w:rPr>
        <w:t>ведення обстежен</w:t>
      </w:r>
      <w:r w:rsidR="0016064B" w:rsidRPr="00FA561A">
        <w:rPr>
          <w:rFonts w:ascii="Times New Roman" w:hAnsi="Times New Roman" w:cs="Times New Roman"/>
          <w:sz w:val="28"/>
          <w:szCs w:val="28"/>
        </w:rPr>
        <w:t>ь</w:t>
      </w:r>
      <w:r w:rsidR="00ED2590" w:rsidRPr="00FA561A">
        <w:rPr>
          <w:rFonts w:ascii="Times New Roman" w:hAnsi="Times New Roman" w:cs="Times New Roman"/>
          <w:sz w:val="28"/>
          <w:szCs w:val="28"/>
        </w:rPr>
        <w:t xml:space="preserve"> сімей </w:t>
      </w:r>
      <w:r w:rsidR="0016064B" w:rsidRPr="00FA561A">
        <w:rPr>
          <w:rFonts w:ascii="Times New Roman" w:hAnsi="Times New Roman" w:cs="Times New Roman"/>
          <w:sz w:val="28"/>
          <w:szCs w:val="28"/>
        </w:rPr>
        <w:t xml:space="preserve">для </w:t>
      </w:r>
      <w:r w:rsidR="00ED2590" w:rsidRPr="00FA561A">
        <w:rPr>
          <w:rFonts w:ascii="Times New Roman" w:hAnsi="Times New Roman" w:cs="Times New Roman"/>
          <w:sz w:val="28"/>
          <w:szCs w:val="28"/>
        </w:rPr>
        <w:t>підтвердження їх права на призначення житлової субсидії, державної соціальної допомоги малозабезпеченим сім'ям, державної допомог</w:t>
      </w:r>
      <w:r w:rsidR="00E52200" w:rsidRPr="00FA561A">
        <w:rPr>
          <w:rFonts w:ascii="Times New Roman" w:hAnsi="Times New Roman" w:cs="Times New Roman"/>
          <w:sz w:val="28"/>
          <w:szCs w:val="28"/>
        </w:rPr>
        <w:t>и</w:t>
      </w:r>
      <w:r w:rsidR="00ED2590" w:rsidRPr="00FA561A">
        <w:rPr>
          <w:rFonts w:ascii="Times New Roman" w:hAnsi="Times New Roman" w:cs="Times New Roman"/>
          <w:sz w:val="28"/>
          <w:szCs w:val="28"/>
        </w:rPr>
        <w:t xml:space="preserve"> сім'ям з дітьми</w:t>
      </w:r>
      <w:r w:rsidR="00BE0495" w:rsidRPr="00FA561A">
        <w:rPr>
          <w:rFonts w:ascii="Times New Roman" w:hAnsi="Times New Roman" w:cs="Times New Roman"/>
          <w:sz w:val="28"/>
          <w:szCs w:val="28"/>
        </w:rPr>
        <w:t xml:space="preserve"> та</w:t>
      </w:r>
      <w:r w:rsidR="0016064B" w:rsidRPr="00FA561A">
        <w:rPr>
          <w:rFonts w:ascii="Times New Roman" w:hAnsi="Times New Roman" w:cs="Times New Roman"/>
          <w:sz w:val="28"/>
          <w:szCs w:val="28"/>
        </w:rPr>
        <w:t xml:space="preserve"> </w:t>
      </w:r>
      <w:r w:rsidR="00ED2590" w:rsidRPr="00FA561A">
        <w:rPr>
          <w:rFonts w:ascii="Times New Roman" w:hAnsi="Times New Roman" w:cs="Times New Roman"/>
          <w:sz w:val="28"/>
          <w:szCs w:val="28"/>
        </w:rPr>
        <w:t>проведення перевірок достовірності інформації про доходи та майновий стан отримувачів цих видів допомоги</w:t>
      </w:r>
      <w:r w:rsidR="00BE0495" w:rsidRPr="00FA561A">
        <w:rPr>
          <w:rFonts w:ascii="Times New Roman" w:hAnsi="Times New Roman" w:cs="Times New Roman"/>
          <w:sz w:val="28"/>
          <w:szCs w:val="28"/>
        </w:rPr>
        <w:t>;</w:t>
      </w:r>
    </w:p>
    <w:p w:rsidR="000F6F39" w:rsidRPr="00FA561A" w:rsidRDefault="00BE0495" w:rsidP="001A02B8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561A">
        <w:rPr>
          <w:rFonts w:ascii="Times New Roman" w:hAnsi="Times New Roman" w:cs="Times New Roman"/>
          <w:sz w:val="28"/>
          <w:szCs w:val="28"/>
        </w:rPr>
        <w:t>щопі</w:t>
      </w:r>
      <w:r w:rsidR="00ED2590" w:rsidRPr="00FA561A">
        <w:rPr>
          <w:rFonts w:ascii="Times New Roman" w:hAnsi="Times New Roman" w:cs="Times New Roman"/>
          <w:sz w:val="28"/>
          <w:szCs w:val="28"/>
        </w:rPr>
        <w:t xml:space="preserve">вроку </w:t>
      </w:r>
      <w:r w:rsidRPr="00FA561A">
        <w:rPr>
          <w:rFonts w:ascii="Times New Roman" w:hAnsi="Times New Roman" w:cs="Times New Roman"/>
          <w:sz w:val="28"/>
          <w:szCs w:val="28"/>
        </w:rPr>
        <w:t>щодо</w:t>
      </w:r>
      <w:r w:rsidR="00ED2590" w:rsidRPr="00FA561A">
        <w:rPr>
          <w:rFonts w:ascii="Times New Roman" w:hAnsi="Times New Roman" w:cs="Times New Roman"/>
          <w:sz w:val="28"/>
          <w:szCs w:val="28"/>
        </w:rPr>
        <w:t xml:space="preserve"> </w:t>
      </w:r>
      <w:r w:rsidR="000F6F39" w:rsidRPr="00FA561A">
        <w:rPr>
          <w:rFonts w:ascii="Times New Roman" w:hAnsi="Times New Roman" w:cs="Times New Roman"/>
          <w:sz w:val="28"/>
          <w:szCs w:val="28"/>
        </w:rPr>
        <w:t xml:space="preserve">проведення перевірок достовірності інформації, наданої отримувачами житлової субсидії, виявлення недостовірних даних, визначення надміру нарахованих коштів для надання житлової субсидії та </w:t>
      </w:r>
      <w:r w:rsidR="00ED2590" w:rsidRPr="00FA561A">
        <w:rPr>
          <w:rFonts w:ascii="Times New Roman" w:hAnsi="Times New Roman" w:cs="Times New Roman"/>
          <w:sz w:val="28"/>
          <w:szCs w:val="28"/>
        </w:rPr>
        <w:t xml:space="preserve">повернення </w:t>
      </w:r>
      <w:r w:rsidR="000F6F39" w:rsidRPr="00FA561A">
        <w:rPr>
          <w:rFonts w:ascii="Times New Roman" w:hAnsi="Times New Roman" w:cs="Times New Roman"/>
          <w:sz w:val="28"/>
          <w:szCs w:val="28"/>
        </w:rPr>
        <w:t xml:space="preserve">їх </w:t>
      </w:r>
      <w:r w:rsidR="00ED2590" w:rsidRPr="00FA561A">
        <w:rPr>
          <w:rFonts w:ascii="Times New Roman" w:hAnsi="Times New Roman" w:cs="Times New Roman"/>
          <w:sz w:val="28"/>
          <w:szCs w:val="28"/>
        </w:rPr>
        <w:t>до бюджету</w:t>
      </w:r>
      <w:r w:rsidR="000F6F39" w:rsidRPr="00FA561A">
        <w:rPr>
          <w:rFonts w:ascii="Times New Roman" w:hAnsi="Times New Roman" w:cs="Times New Roman"/>
          <w:sz w:val="28"/>
          <w:szCs w:val="28"/>
        </w:rPr>
        <w:t>.</w:t>
      </w:r>
    </w:p>
    <w:p w:rsidR="005A128D" w:rsidRDefault="005A128D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D2">
        <w:rPr>
          <w:rFonts w:ascii="Times New Roman" w:hAnsi="Times New Roman" w:cs="Times New Roman"/>
          <w:sz w:val="28"/>
          <w:szCs w:val="28"/>
        </w:rPr>
        <w:t xml:space="preserve">За результатами моніторингу </w:t>
      </w:r>
      <w:r w:rsidR="00B33FA6" w:rsidRPr="00297BD2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Pr="00297BD2">
        <w:rPr>
          <w:rFonts w:ascii="Times New Roman" w:hAnsi="Times New Roman" w:cs="Times New Roman"/>
          <w:sz w:val="28"/>
          <w:szCs w:val="28"/>
        </w:rPr>
        <w:t>а</w:t>
      </w:r>
      <w:r w:rsidR="00297BD2">
        <w:rPr>
          <w:rFonts w:ascii="Times New Roman" w:hAnsi="Times New Roman" w:cs="Times New Roman"/>
          <w:sz w:val="28"/>
          <w:szCs w:val="28"/>
        </w:rPr>
        <w:t>наліз</w:t>
      </w:r>
      <w:r w:rsidRPr="00297BD2">
        <w:rPr>
          <w:rFonts w:ascii="Times New Roman" w:hAnsi="Times New Roman" w:cs="Times New Roman"/>
          <w:sz w:val="28"/>
          <w:szCs w:val="28"/>
        </w:rPr>
        <w:t xml:space="preserve"> діяльності соціальних інспекторів</w:t>
      </w:r>
      <w:r>
        <w:rPr>
          <w:rFonts w:ascii="Times New Roman" w:hAnsi="Times New Roman" w:cs="Times New Roman"/>
          <w:sz w:val="28"/>
          <w:szCs w:val="28"/>
        </w:rPr>
        <w:t xml:space="preserve"> по кожному регіону, виконання ними </w:t>
      </w:r>
      <w:r w:rsidR="00B33FA6">
        <w:rPr>
          <w:rFonts w:ascii="Times New Roman" w:hAnsi="Times New Roman" w:cs="Times New Roman"/>
          <w:sz w:val="28"/>
          <w:szCs w:val="28"/>
        </w:rPr>
        <w:t xml:space="preserve">законодавчо визначених </w:t>
      </w:r>
      <w:r>
        <w:rPr>
          <w:rFonts w:ascii="Times New Roman" w:hAnsi="Times New Roman" w:cs="Times New Roman"/>
          <w:sz w:val="28"/>
          <w:szCs w:val="28"/>
        </w:rPr>
        <w:t>завдань.</w:t>
      </w:r>
    </w:p>
    <w:p w:rsidR="00C70907" w:rsidRDefault="004B1B50" w:rsidP="00C7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84D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r w:rsidR="00E62C0B" w:rsidRPr="0006184D">
        <w:rPr>
          <w:rFonts w:ascii="Times New Roman" w:hAnsi="Times New Roman" w:cs="Times New Roman"/>
          <w:b/>
          <w:sz w:val="28"/>
          <w:szCs w:val="28"/>
        </w:rPr>
        <w:t xml:space="preserve">моніторингу </w:t>
      </w:r>
      <w:r w:rsidR="007F10BD" w:rsidRPr="0006184D">
        <w:rPr>
          <w:rFonts w:ascii="Times New Roman" w:hAnsi="Times New Roman" w:cs="Times New Roman"/>
          <w:b/>
          <w:sz w:val="28"/>
          <w:szCs w:val="28"/>
        </w:rPr>
        <w:t xml:space="preserve">за 1 квартал 2018 року </w:t>
      </w:r>
      <w:r w:rsidRPr="0006184D">
        <w:rPr>
          <w:rFonts w:ascii="Times New Roman" w:hAnsi="Times New Roman" w:cs="Times New Roman"/>
          <w:b/>
          <w:sz w:val="28"/>
          <w:szCs w:val="28"/>
        </w:rPr>
        <w:t xml:space="preserve">свідчать про зменшення </w:t>
      </w:r>
      <w:r w:rsidR="007F10BD" w:rsidRPr="0006184D">
        <w:rPr>
          <w:rFonts w:ascii="Times New Roman" w:hAnsi="Times New Roman" w:cs="Times New Roman"/>
          <w:b/>
          <w:sz w:val="28"/>
          <w:szCs w:val="28"/>
        </w:rPr>
        <w:t xml:space="preserve">у порівнянні з аналогічним періодом минулого року </w:t>
      </w:r>
      <w:r w:rsidRPr="0006184D">
        <w:rPr>
          <w:rFonts w:ascii="Times New Roman" w:hAnsi="Times New Roman" w:cs="Times New Roman"/>
          <w:b/>
          <w:sz w:val="28"/>
          <w:szCs w:val="28"/>
        </w:rPr>
        <w:t>майже на 35% кількості проведення обстежень сімей з метою підтвердження їх права на</w:t>
      </w:r>
      <w:r w:rsidR="00C70907" w:rsidRPr="0006184D">
        <w:rPr>
          <w:rFonts w:ascii="Times New Roman" w:hAnsi="Times New Roman" w:cs="Times New Roman"/>
          <w:b/>
          <w:sz w:val="28"/>
          <w:szCs w:val="28"/>
        </w:rPr>
        <w:t xml:space="preserve"> призначення допомоги</w:t>
      </w:r>
      <w:r w:rsidRPr="0006184D">
        <w:rPr>
          <w:rFonts w:ascii="Times New Roman" w:hAnsi="Times New Roman" w:cs="Times New Roman"/>
          <w:sz w:val="28"/>
          <w:szCs w:val="28"/>
        </w:rPr>
        <w:t>.</w:t>
      </w:r>
      <w:r w:rsidRPr="00FA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з</w:t>
      </w:r>
      <w:r w:rsidRPr="00FA561A">
        <w:rPr>
          <w:rFonts w:ascii="Times New Roman" w:hAnsi="Times New Roman" w:cs="Times New Roman"/>
          <w:sz w:val="28"/>
          <w:szCs w:val="28"/>
        </w:rPr>
        <w:t xml:space="preserve">а перший квартал поточного року соціальними інспекторами було здійснено </w:t>
      </w:r>
      <w:r w:rsidR="00C70907">
        <w:rPr>
          <w:rFonts w:ascii="Times New Roman" w:hAnsi="Times New Roman" w:cs="Times New Roman"/>
          <w:sz w:val="28"/>
          <w:szCs w:val="28"/>
        </w:rPr>
        <w:t>понад</w:t>
      </w:r>
      <w:r w:rsidRPr="00FA561A">
        <w:rPr>
          <w:rFonts w:ascii="Times New Roman" w:hAnsi="Times New Roman" w:cs="Times New Roman"/>
          <w:sz w:val="28"/>
          <w:szCs w:val="28"/>
        </w:rPr>
        <w:t xml:space="preserve"> 289 тис. </w:t>
      </w:r>
      <w:r>
        <w:rPr>
          <w:rFonts w:ascii="Times New Roman" w:hAnsi="Times New Roman" w:cs="Times New Roman"/>
          <w:sz w:val="28"/>
          <w:szCs w:val="28"/>
        </w:rPr>
        <w:t>обстежень, що склало</w:t>
      </w:r>
      <w:r w:rsidR="001B4C7C">
        <w:rPr>
          <w:rFonts w:ascii="Times New Roman" w:hAnsi="Times New Roman" w:cs="Times New Roman"/>
          <w:sz w:val="28"/>
          <w:szCs w:val="28"/>
        </w:rPr>
        <w:t xml:space="preserve"> </w:t>
      </w:r>
      <w:r w:rsidR="006B74C1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1B4C7C">
        <w:rPr>
          <w:rFonts w:ascii="Times New Roman" w:hAnsi="Times New Roman" w:cs="Times New Roman"/>
          <w:sz w:val="28"/>
          <w:szCs w:val="28"/>
        </w:rPr>
        <w:t>1</w:t>
      </w:r>
      <w:r w:rsidR="006B74C1">
        <w:rPr>
          <w:rFonts w:ascii="Times New Roman" w:hAnsi="Times New Roman" w:cs="Times New Roman"/>
          <w:sz w:val="28"/>
          <w:szCs w:val="28"/>
        </w:rPr>
        <w:t>4</w:t>
      </w:r>
      <w:r w:rsidRPr="00FA561A">
        <w:rPr>
          <w:rFonts w:ascii="Times New Roman" w:hAnsi="Times New Roman" w:cs="Times New Roman"/>
          <w:sz w:val="28"/>
          <w:szCs w:val="28"/>
        </w:rPr>
        <w:t xml:space="preserve">% від загальної кількості звернень </w:t>
      </w:r>
      <w:r w:rsidRPr="004B1B50">
        <w:rPr>
          <w:rFonts w:ascii="Times New Roman" w:hAnsi="Times New Roman" w:cs="Times New Roman"/>
          <w:sz w:val="28"/>
          <w:szCs w:val="28"/>
        </w:rPr>
        <w:t>за призначенням</w:t>
      </w:r>
      <w:r w:rsidRPr="00FA561A">
        <w:rPr>
          <w:rFonts w:ascii="Times New Roman" w:hAnsi="Times New Roman" w:cs="Times New Roman"/>
          <w:sz w:val="28"/>
          <w:szCs w:val="28"/>
        </w:rPr>
        <w:t xml:space="preserve"> житлової субсидії, державної </w:t>
      </w:r>
      <w:r w:rsidRPr="00FA561A">
        <w:rPr>
          <w:rFonts w:ascii="Times New Roman" w:hAnsi="Times New Roman" w:cs="Times New Roman"/>
          <w:sz w:val="28"/>
          <w:szCs w:val="28"/>
        </w:rPr>
        <w:lastRenderedPageBreak/>
        <w:t xml:space="preserve">соціальної допомоги малозабезпеченим сім'ям, державної </w:t>
      </w:r>
      <w:r w:rsidR="00E62C0B">
        <w:rPr>
          <w:rFonts w:ascii="Times New Roman" w:hAnsi="Times New Roman" w:cs="Times New Roman"/>
          <w:sz w:val="28"/>
          <w:szCs w:val="28"/>
        </w:rPr>
        <w:t>допомоги сім'ям з дітьми.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62C0B">
        <w:rPr>
          <w:rFonts w:ascii="Times New Roman" w:hAnsi="Times New Roman" w:cs="Times New Roman"/>
          <w:sz w:val="28"/>
          <w:szCs w:val="28"/>
        </w:rPr>
        <w:t xml:space="preserve">ри </w:t>
      </w:r>
      <w:r w:rsidR="00C70907">
        <w:rPr>
          <w:rFonts w:ascii="Times New Roman" w:hAnsi="Times New Roman" w:cs="Times New Roman"/>
          <w:sz w:val="28"/>
          <w:szCs w:val="28"/>
        </w:rPr>
        <w:t>цьому</w:t>
      </w:r>
      <w:r>
        <w:rPr>
          <w:rFonts w:ascii="Times New Roman" w:hAnsi="Times New Roman" w:cs="Times New Roman"/>
          <w:sz w:val="28"/>
          <w:szCs w:val="28"/>
        </w:rPr>
        <w:t xml:space="preserve"> у 1 кварталі 2017 року таких обстежень було проведено майже 440 тисяч</w:t>
      </w:r>
      <w:r w:rsidRPr="00FA561A">
        <w:rPr>
          <w:rFonts w:ascii="Times New Roman" w:hAnsi="Times New Roman" w:cs="Times New Roman"/>
          <w:sz w:val="28"/>
          <w:szCs w:val="28"/>
        </w:rPr>
        <w:t>, що ст</w:t>
      </w:r>
      <w:r w:rsidR="001B4C7C">
        <w:rPr>
          <w:rFonts w:ascii="Times New Roman" w:hAnsi="Times New Roman" w:cs="Times New Roman"/>
          <w:sz w:val="28"/>
          <w:szCs w:val="28"/>
        </w:rPr>
        <w:t>ановило 16,6</w:t>
      </w:r>
      <w:r w:rsidRPr="00FA561A">
        <w:rPr>
          <w:rFonts w:ascii="Times New Roman" w:hAnsi="Times New Roman" w:cs="Times New Roman"/>
          <w:sz w:val="28"/>
          <w:szCs w:val="28"/>
        </w:rPr>
        <w:t xml:space="preserve">% від загальної кількості звернень за призначенням житлової субсидії та </w:t>
      </w:r>
      <w:r w:rsidR="00C70907">
        <w:rPr>
          <w:rFonts w:ascii="Times New Roman" w:hAnsi="Times New Roman" w:cs="Times New Roman"/>
          <w:sz w:val="28"/>
          <w:szCs w:val="28"/>
        </w:rPr>
        <w:t>інших</w:t>
      </w:r>
      <w:r w:rsidR="00846523">
        <w:rPr>
          <w:rFonts w:ascii="Times New Roman" w:hAnsi="Times New Roman" w:cs="Times New Roman"/>
          <w:sz w:val="28"/>
          <w:szCs w:val="28"/>
        </w:rPr>
        <w:t xml:space="preserve"> видів соціальної допомоги </w:t>
      </w:r>
      <w:r w:rsidR="00846523" w:rsidRPr="00846523">
        <w:rPr>
          <w:rFonts w:ascii="Times New Roman" w:hAnsi="Times New Roman" w:cs="Times New Roman"/>
          <w:i/>
          <w:sz w:val="28"/>
          <w:szCs w:val="28"/>
        </w:rPr>
        <w:t>(</w:t>
      </w:r>
      <w:r w:rsidR="0024768C" w:rsidRPr="00846523">
        <w:rPr>
          <w:rFonts w:ascii="Times New Roman" w:hAnsi="Times New Roman" w:cs="Times New Roman"/>
          <w:i/>
          <w:sz w:val="28"/>
          <w:szCs w:val="28"/>
        </w:rPr>
        <w:t>Діаграма</w:t>
      </w:r>
      <w:r w:rsidR="008465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523" w:rsidRPr="00846523">
        <w:rPr>
          <w:rFonts w:ascii="Times New Roman" w:hAnsi="Times New Roman" w:cs="Times New Roman"/>
          <w:i/>
          <w:sz w:val="28"/>
          <w:szCs w:val="28"/>
        </w:rPr>
        <w:t>1</w:t>
      </w:r>
      <w:r w:rsidR="00846523">
        <w:rPr>
          <w:rFonts w:ascii="Times New Roman" w:hAnsi="Times New Roman" w:cs="Times New Roman"/>
          <w:i/>
          <w:sz w:val="28"/>
          <w:szCs w:val="28"/>
        </w:rPr>
        <w:t>).</w:t>
      </w:r>
    </w:p>
    <w:p w:rsidR="002A7D2E" w:rsidRPr="00C70907" w:rsidRDefault="002F4185" w:rsidP="00C70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61A">
        <w:rPr>
          <w:rFonts w:ascii="Times New Roman" w:hAnsi="Times New Roman" w:cs="Times New Roman"/>
          <w:sz w:val="28"/>
          <w:szCs w:val="28"/>
        </w:rPr>
        <w:t>У</w:t>
      </w:r>
      <w:r w:rsidR="00B64A88" w:rsidRPr="00FA561A">
        <w:rPr>
          <w:rFonts w:ascii="Times New Roman" w:hAnsi="Times New Roman" w:cs="Times New Roman"/>
          <w:sz w:val="28"/>
          <w:szCs w:val="28"/>
        </w:rPr>
        <w:t xml:space="preserve"> </w:t>
      </w:r>
      <w:r w:rsidR="00FA04C3" w:rsidRPr="00DE0D85">
        <w:rPr>
          <w:rFonts w:ascii="Times New Roman" w:hAnsi="Times New Roman" w:cs="Times New Roman"/>
          <w:sz w:val="28"/>
          <w:szCs w:val="28"/>
        </w:rPr>
        <w:t>п’яти</w:t>
      </w:r>
      <w:r w:rsidR="00B64A88" w:rsidRPr="00DE0D85">
        <w:rPr>
          <w:rFonts w:ascii="Times New Roman" w:hAnsi="Times New Roman" w:cs="Times New Roman"/>
          <w:sz w:val="28"/>
          <w:szCs w:val="28"/>
        </w:rPr>
        <w:t xml:space="preserve"> регіонах </w:t>
      </w:r>
      <w:r w:rsidR="005F5A51">
        <w:rPr>
          <w:rFonts w:ascii="Times New Roman" w:hAnsi="Times New Roman" w:cs="Times New Roman"/>
          <w:sz w:val="28"/>
          <w:szCs w:val="28"/>
        </w:rPr>
        <w:t>було</w:t>
      </w:r>
      <w:r w:rsidR="001111BF">
        <w:rPr>
          <w:rFonts w:ascii="Times New Roman" w:hAnsi="Times New Roman" w:cs="Times New Roman"/>
          <w:sz w:val="28"/>
          <w:szCs w:val="28"/>
        </w:rPr>
        <w:t xml:space="preserve"> обстежен</w:t>
      </w:r>
      <w:r w:rsidR="005F5A51">
        <w:rPr>
          <w:rFonts w:ascii="Times New Roman" w:hAnsi="Times New Roman" w:cs="Times New Roman"/>
          <w:sz w:val="28"/>
          <w:szCs w:val="28"/>
        </w:rPr>
        <w:t>о понад</w:t>
      </w:r>
      <w:r w:rsidR="00B64A88" w:rsidRPr="00DE0D85">
        <w:rPr>
          <w:rFonts w:ascii="Times New Roman" w:hAnsi="Times New Roman" w:cs="Times New Roman"/>
          <w:sz w:val="28"/>
          <w:szCs w:val="28"/>
        </w:rPr>
        <w:t xml:space="preserve"> 20 відсотків</w:t>
      </w:r>
      <w:r w:rsidR="005F5A51">
        <w:rPr>
          <w:rFonts w:ascii="Times New Roman" w:hAnsi="Times New Roman" w:cs="Times New Roman"/>
          <w:sz w:val="28"/>
          <w:szCs w:val="28"/>
        </w:rPr>
        <w:t xml:space="preserve"> сімей, що звернулися за призначенням допомоги</w:t>
      </w:r>
      <w:r w:rsidR="00B64A88" w:rsidRPr="00DE0D85">
        <w:rPr>
          <w:rFonts w:ascii="Times New Roman" w:hAnsi="Times New Roman" w:cs="Times New Roman"/>
          <w:sz w:val="28"/>
          <w:szCs w:val="28"/>
        </w:rPr>
        <w:t>, а саме</w:t>
      </w:r>
      <w:r w:rsidR="00FA04C3" w:rsidRPr="00DE0D85">
        <w:rPr>
          <w:rFonts w:ascii="Times New Roman" w:hAnsi="Times New Roman" w:cs="Times New Roman"/>
          <w:sz w:val="28"/>
          <w:szCs w:val="28"/>
        </w:rPr>
        <w:t>:</w:t>
      </w:r>
      <w:r w:rsidR="00B64A88" w:rsidRPr="00DE0D85">
        <w:rPr>
          <w:rFonts w:ascii="Times New Roman" w:hAnsi="Times New Roman" w:cs="Times New Roman"/>
          <w:sz w:val="28"/>
          <w:szCs w:val="28"/>
        </w:rPr>
        <w:t xml:space="preserve"> в м. Києві </w:t>
      </w:r>
      <w:r w:rsidR="00B64A88" w:rsidRPr="00697328">
        <w:rPr>
          <w:rFonts w:ascii="Times New Roman" w:hAnsi="Times New Roman" w:cs="Times New Roman"/>
          <w:sz w:val="28"/>
          <w:szCs w:val="28"/>
        </w:rPr>
        <w:t>– 68,9%,</w:t>
      </w:r>
      <w:r w:rsidR="00B64A88" w:rsidRPr="00DE0D85">
        <w:rPr>
          <w:rFonts w:ascii="Times New Roman" w:hAnsi="Times New Roman" w:cs="Times New Roman"/>
          <w:sz w:val="28"/>
          <w:szCs w:val="28"/>
        </w:rPr>
        <w:t xml:space="preserve"> Донецькій області – 20,4%, </w:t>
      </w:r>
      <w:r w:rsidR="00A51AD5" w:rsidRPr="00DE0D85">
        <w:rPr>
          <w:rFonts w:ascii="Times New Roman" w:hAnsi="Times New Roman" w:cs="Times New Roman"/>
          <w:sz w:val="28"/>
          <w:szCs w:val="28"/>
        </w:rPr>
        <w:t>Сумській – 29%</w:t>
      </w:r>
      <w:r w:rsidR="00FA04C3" w:rsidRPr="00DE0D85">
        <w:rPr>
          <w:rFonts w:ascii="Times New Roman" w:hAnsi="Times New Roman" w:cs="Times New Roman"/>
          <w:sz w:val="28"/>
          <w:szCs w:val="28"/>
        </w:rPr>
        <w:t>, Х</w:t>
      </w:r>
      <w:r w:rsidR="00A51AD5" w:rsidRPr="00DE0D85">
        <w:rPr>
          <w:rFonts w:ascii="Times New Roman" w:hAnsi="Times New Roman" w:cs="Times New Roman"/>
          <w:sz w:val="28"/>
          <w:szCs w:val="28"/>
        </w:rPr>
        <w:t xml:space="preserve">арківській -21,6%, </w:t>
      </w:r>
      <w:r w:rsidR="00FA04C3" w:rsidRPr="00DE0D85">
        <w:rPr>
          <w:rFonts w:ascii="Times New Roman" w:hAnsi="Times New Roman" w:cs="Times New Roman"/>
          <w:sz w:val="28"/>
          <w:szCs w:val="28"/>
        </w:rPr>
        <w:t xml:space="preserve">Чернігівській – 27%. </w:t>
      </w:r>
      <w:r w:rsidR="002A7D2E" w:rsidRPr="00DE0D85">
        <w:rPr>
          <w:rFonts w:ascii="Times New Roman" w:hAnsi="Times New Roman" w:cs="Times New Roman"/>
          <w:sz w:val="28"/>
          <w:szCs w:val="28"/>
        </w:rPr>
        <w:t>Водночас,</w:t>
      </w:r>
      <w:r w:rsidR="00DE0D85" w:rsidRPr="00DE0D85">
        <w:rPr>
          <w:rFonts w:ascii="Times New Roman" w:hAnsi="Times New Roman" w:cs="Times New Roman"/>
          <w:sz w:val="28"/>
          <w:szCs w:val="28"/>
        </w:rPr>
        <w:t xml:space="preserve"> </w:t>
      </w:r>
      <w:r w:rsidRPr="00DE0D85">
        <w:rPr>
          <w:rFonts w:ascii="Times New Roman" w:hAnsi="Times New Roman" w:cs="Times New Roman"/>
          <w:sz w:val="28"/>
          <w:szCs w:val="28"/>
        </w:rPr>
        <w:t>у</w:t>
      </w:r>
      <w:r w:rsidR="00FA04C3" w:rsidRPr="00DE0D85">
        <w:rPr>
          <w:rFonts w:ascii="Times New Roman" w:hAnsi="Times New Roman" w:cs="Times New Roman"/>
          <w:sz w:val="28"/>
          <w:szCs w:val="28"/>
        </w:rPr>
        <w:t xml:space="preserve"> Запорізькій області обстеження проведені лише для 5,5% звернень, Закарпатській та Чернівецькій областях близько 8</w:t>
      </w:r>
      <w:r w:rsidRPr="00DE0D85">
        <w:rPr>
          <w:rFonts w:ascii="Times New Roman" w:hAnsi="Times New Roman" w:cs="Times New Roman"/>
          <w:sz w:val="28"/>
          <w:szCs w:val="28"/>
        </w:rPr>
        <w:t>%</w:t>
      </w:r>
      <w:r w:rsidR="00FA04C3" w:rsidRPr="00DE0D85">
        <w:rPr>
          <w:rFonts w:ascii="Times New Roman" w:hAnsi="Times New Roman" w:cs="Times New Roman"/>
          <w:sz w:val="28"/>
          <w:szCs w:val="28"/>
        </w:rPr>
        <w:t xml:space="preserve">, Івано-Франківській та Львівській областях – близько 9%. </w:t>
      </w:r>
      <w:r w:rsidR="001111BF">
        <w:rPr>
          <w:rFonts w:ascii="Times New Roman" w:hAnsi="Times New Roman" w:cs="Times New Roman"/>
          <w:sz w:val="28"/>
          <w:szCs w:val="28"/>
        </w:rPr>
        <w:t>Такі відмінності у показниках можуть свідчити</w:t>
      </w:r>
      <w:r w:rsidR="00BE0495">
        <w:rPr>
          <w:rFonts w:ascii="Times New Roman" w:hAnsi="Times New Roman" w:cs="Times New Roman"/>
          <w:sz w:val="28"/>
          <w:szCs w:val="28"/>
        </w:rPr>
        <w:t xml:space="preserve"> як про нерівномірність завантаження соціальних інспекторів,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 w:rsidR="00BE0495">
        <w:rPr>
          <w:rFonts w:ascii="Times New Roman" w:hAnsi="Times New Roman" w:cs="Times New Roman"/>
          <w:sz w:val="28"/>
          <w:szCs w:val="28"/>
        </w:rPr>
        <w:t xml:space="preserve">так і про </w:t>
      </w:r>
      <w:r w:rsidR="005C49B9">
        <w:rPr>
          <w:rFonts w:ascii="Times New Roman" w:hAnsi="Times New Roman" w:cs="Times New Roman"/>
          <w:sz w:val="28"/>
          <w:szCs w:val="28"/>
        </w:rPr>
        <w:t>різний відсоток сімей, що потребують такого обстеження.</w:t>
      </w:r>
    </w:p>
    <w:p w:rsidR="0024768C" w:rsidRDefault="0024768C" w:rsidP="0024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33FA6" w:rsidRPr="006038F4" w:rsidRDefault="0024768C" w:rsidP="00247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38F4">
        <w:rPr>
          <w:rFonts w:ascii="Times New Roman" w:hAnsi="Times New Roman" w:cs="Times New Roman"/>
          <w:b/>
          <w:i/>
          <w:sz w:val="28"/>
          <w:szCs w:val="28"/>
        </w:rPr>
        <w:t>Діаграма 1</w:t>
      </w:r>
    </w:p>
    <w:p w:rsidR="00FF7576" w:rsidRDefault="00FF7576" w:rsidP="00FF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32C808F" wp14:editId="55D3D24A">
            <wp:extent cx="6120765" cy="3995406"/>
            <wp:effectExtent l="0" t="0" r="1333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7576" w:rsidRDefault="00FF7576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76" w:rsidRDefault="00FF7576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66E" w:rsidRPr="00846523" w:rsidRDefault="00597BD9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D2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26D4A" w:rsidRPr="007A2D23">
        <w:rPr>
          <w:rFonts w:ascii="Times New Roman" w:hAnsi="Times New Roman" w:cs="Times New Roman"/>
          <w:sz w:val="28"/>
          <w:szCs w:val="28"/>
        </w:rPr>
        <w:t xml:space="preserve"> першому кварталі 2018 </w:t>
      </w:r>
      <w:r w:rsidR="00026D4A" w:rsidRPr="007138FF">
        <w:rPr>
          <w:rFonts w:ascii="Times New Roman" w:hAnsi="Times New Roman" w:cs="Times New Roman"/>
          <w:sz w:val="28"/>
          <w:szCs w:val="28"/>
        </w:rPr>
        <w:t>року кожним с</w:t>
      </w:r>
      <w:r w:rsidRPr="007138FF">
        <w:rPr>
          <w:rFonts w:ascii="Times New Roman" w:hAnsi="Times New Roman" w:cs="Times New Roman"/>
          <w:sz w:val="28"/>
          <w:szCs w:val="28"/>
        </w:rPr>
        <w:t xml:space="preserve">оціальним інспектором було </w:t>
      </w:r>
      <w:r w:rsidR="00EE1852" w:rsidRPr="00E62C0B">
        <w:rPr>
          <w:rFonts w:ascii="Times New Roman" w:hAnsi="Times New Roman" w:cs="Times New Roman"/>
          <w:sz w:val="28"/>
          <w:szCs w:val="28"/>
          <w:u w:val="single"/>
        </w:rPr>
        <w:t xml:space="preserve">проведено </w:t>
      </w:r>
      <w:r w:rsidRPr="00E62C0B">
        <w:rPr>
          <w:rFonts w:ascii="Times New Roman" w:hAnsi="Times New Roman" w:cs="Times New Roman"/>
          <w:sz w:val="28"/>
          <w:szCs w:val="28"/>
          <w:u w:val="single"/>
        </w:rPr>
        <w:t xml:space="preserve">в середньому </w:t>
      </w:r>
      <w:r w:rsidR="00026D4A" w:rsidRPr="00E62C0B">
        <w:rPr>
          <w:rFonts w:ascii="Times New Roman" w:hAnsi="Times New Roman" w:cs="Times New Roman"/>
          <w:sz w:val="28"/>
          <w:szCs w:val="28"/>
          <w:u w:val="single"/>
        </w:rPr>
        <w:t>69</w:t>
      </w:r>
      <w:r w:rsidRPr="00E62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D4A" w:rsidRPr="00E62C0B">
        <w:rPr>
          <w:rFonts w:ascii="Times New Roman" w:hAnsi="Times New Roman" w:cs="Times New Roman"/>
          <w:sz w:val="28"/>
          <w:szCs w:val="28"/>
          <w:u w:val="single"/>
        </w:rPr>
        <w:t xml:space="preserve">обстежень протягом місяця або </w:t>
      </w:r>
      <w:r w:rsidR="00794E58" w:rsidRPr="00E62C0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26D4A" w:rsidRPr="00E62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6D4A" w:rsidRPr="00696367">
        <w:rPr>
          <w:rFonts w:ascii="Times New Roman" w:hAnsi="Times New Roman" w:cs="Times New Roman"/>
          <w:sz w:val="28"/>
          <w:szCs w:val="28"/>
          <w:u w:val="single"/>
        </w:rPr>
        <w:t>обстеження в день.</w:t>
      </w:r>
      <w:r w:rsidR="00026D4A" w:rsidRPr="00696367">
        <w:rPr>
          <w:rFonts w:ascii="Times New Roman" w:hAnsi="Times New Roman" w:cs="Times New Roman"/>
          <w:sz w:val="28"/>
          <w:szCs w:val="28"/>
        </w:rPr>
        <w:t xml:space="preserve"> </w:t>
      </w:r>
      <w:r w:rsidR="00026D4A" w:rsidRPr="006B74C1">
        <w:rPr>
          <w:rFonts w:ascii="Times New Roman" w:hAnsi="Times New Roman" w:cs="Times New Roman"/>
          <w:sz w:val="28"/>
          <w:szCs w:val="28"/>
        </w:rPr>
        <w:t xml:space="preserve">Найбільш </w:t>
      </w:r>
      <w:r w:rsidR="00696367" w:rsidRPr="00696367">
        <w:rPr>
          <w:rFonts w:ascii="Times New Roman" w:hAnsi="Times New Roman" w:cs="Times New Roman"/>
          <w:sz w:val="28"/>
          <w:szCs w:val="28"/>
        </w:rPr>
        <w:t xml:space="preserve">кількість обстежень провели </w:t>
      </w:r>
      <w:r w:rsidR="00026D4A" w:rsidRPr="006B74C1">
        <w:rPr>
          <w:rFonts w:ascii="Times New Roman" w:hAnsi="Times New Roman" w:cs="Times New Roman"/>
          <w:sz w:val="28"/>
          <w:szCs w:val="28"/>
        </w:rPr>
        <w:t>соціальні інспектори в м. Києві</w:t>
      </w:r>
      <w:r w:rsidR="00696367" w:rsidRPr="00696367">
        <w:rPr>
          <w:rFonts w:ascii="Times New Roman" w:hAnsi="Times New Roman" w:cs="Times New Roman"/>
          <w:sz w:val="28"/>
          <w:szCs w:val="28"/>
        </w:rPr>
        <w:t xml:space="preserve"> -</w:t>
      </w:r>
      <w:r w:rsidR="005F0D0F">
        <w:rPr>
          <w:rFonts w:ascii="Times New Roman" w:hAnsi="Times New Roman" w:cs="Times New Roman"/>
          <w:sz w:val="28"/>
          <w:szCs w:val="28"/>
        </w:rPr>
        <w:t xml:space="preserve"> по 9 обстежень на день,</w:t>
      </w:r>
      <w:r w:rsidR="003C2EEE" w:rsidRPr="00FA561A">
        <w:rPr>
          <w:rFonts w:ascii="Times New Roman" w:hAnsi="Times New Roman" w:cs="Times New Roman"/>
          <w:sz w:val="28"/>
          <w:szCs w:val="28"/>
        </w:rPr>
        <w:t xml:space="preserve"> </w:t>
      </w:r>
      <w:r w:rsidR="005F0D0F">
        <w:rPr>
          <w:rFonts w:ascii="Times New Roman" w:hAnsi="Times New Roman" w:cs="Times New Roman"/>
          <w:sz w:val="28"/>
          <w:szCs w:val="28"/>
        </w:rPr>
        <w:t xml:space="preserve">у </w:t>
      </w:r>
      <w:r w:rsidR="00EE1852" w:rsidRPr="00FA561A">
        <w:rPr>
          <w:rFonts w:ascii="Times New Roman" w:hAnsi="Times New Roman" w:cs="Times New Roman"/>
          <w:sz w:val="28"/>
          <w:szCs w:val="28"/>
        </w:rPr>
        <w:t>Сумській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 w:rsidR="005F0D0F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696367">
        <w:rPr>
          <w:rFonts w:ascii="Times New Roman" w:hAnsi="Times New Roman" w:cs="Times New Roman"/>
          <w:sz w:val="28"/>
          <w:szCs w:val="28"/>
        </w:rPr>
        <w:t>–</w:t>
      </w:r>
      <w:r w:rsidR="005F0D0F">
        <w:rPr>
          <w:rFonts w:ascii="Times New Roman" w:hAnsi="Times New Roman" w:cs="Times New Roman"/>
          <w:sz w:val="28"/>
          <w:szCs w:val="28"/>
        </w:rPr>
        <w:t xml:space="preserve"> </w:t>
      </w:r>
      <w:r w:rsidR="00696367">
        <w:rPr>
          <w:rFonts w:ascii="Times New Roman" w:hAnsi="Times New Roman" w:cs="Times New Roman"/>
          <w:sz w:val="28"/>
          <w:szCs w:val="28"/>
        </w:rPr>
        <w:t xml:space="preserve">по </w:t>
      </w:r>
      <w:r w:rsidR="005F0D0F">
        <w:rPr>
          <w:rFonts w:ascii="Times New Roman" w:hAnsi="Times New Roman" w:cs="Times New Roman"/>
          <w:sz w:val="28"/>
          <w:szCs w:val="28"/>
        </w:rPr>
        <w:t>6 обстежень, у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 w:rsidR="00EE1852" w:rsidRPr="00FA561A">
        <w:rPr>
          <w:rFonts w:ascii="Times New Roman" w:hAnsi="Times New Roman" w:cs="Times New Roman"/>
          <w:sz w:val="28"/>
          <w:szCs w:val="28"/>
        </w:rPr>
        <w:t>Чернівецькій та Івано-Ф</w:t>
      </w:r>
      <w:r w:rsidR="003C2EEE" w:rsidRPr="00FA561A">
        <w:rPr>
          <w:rFonts w:ascii="Times New Roman" w:hAnsi="Times New Roman" w:cs="Times New Roman"/>
          <w:sz w:val="28"/>
          <w:szCs w:val="28"/>
        </w:rPr>
        <w:t>ранківській областях</w:t>
      </w:r>
      <w:r w:rsidR="005F0D0F">
        <w:rPr>
          <w:rFonts w:ascii="Times New Roman" w:hAnsi="Times New Roman" w:cs="Times New Roman"/>
          <w:sz w:val="28"/>
          <w:szCs w:val="28"/>
        </w:rPr>
        <w:t xml:space="preserve"> </w:t>
      </w:r>
      <w:r w:rsidR="00696367">
        <w:rPr>
          <w:rFonts w:ascii="Times New Roman" w:hAnsi="Times New Roman" w:cs="Times New Roman"/>
          <w:sz w:val="28"/>
          <w:szCs w:val="28"/>
        </w:rPr>
        <w:t>-</w:t>
      </w:r>
      <w:r w:rsidR="005F0D0F">
        <w:rPr>
          <w:rFonts w:ascii="Times New Roman" w:hAnsi="Times New Roman" w:cs="Times New Roman"/>
          <w:sz w:val="28"/>
          <w:szCs w:val="28"/>
        </w:rPr>
        <w:t xml:space="preserve"> по </w:t>
      </w:r>
      <w:r w:rsidR="003C2EEE" w:rsidRPr="00FA561A">
        <w:rPr>
          <w:rFonts w:ascii="Times New Roman" w:hAnsi="Times New Roman" w:cs="Times New Roman"/>
          <w:sz w:val="28"/>
          <w:szCs w:val="28"/>
        </w:rPr>
        <w:t>5</w:t>
      </w:r>
      <w:r w:rsidR="005F0D0F">
        <w:rPr>
          <w:rFonts w:ascii="Times New Roman" w:hAnsi="Times New Roman" w:cs="Times New Roman"/>
          <w:sz w:val="28"/>
          <w:szCs w:val="28"/>
        </w:rPr>
        <w:t xml:space="preserve"> обстежень</w:t>
      </w:r>
      <w:r w:rsidR="00846523">
        <w:rPr>
          <w:rFonts w:ascii="Times New Roman" w:hAnsi="Times New Roman" w:cs="Times New Roman"/>
          <w:sz w:val="28"/>
          <w:szCs w:val="28"/>
        </w:rPr>
        <w:t xml:space="preserve"> (</w:t>
      </w:r>
      <w:r w:rsidR="00846523" w:rsidRPr="00846523">
        <w:rPr>
          <w:rFonts w:ascii="Times New Roman" w:hAnsi="Times New Roman" w:cs="Times New Roman"/>
          <w:i/>
          <w:sz w:val="28"/>
          <w:szCs w:val="28"/>
        </w:rPr>
        <w:t>Діаграма 2</w:t>
      </w:r>
      <w:r w:rsidR="00846523">
        <w:rPr>
          <w:rFonts w:ascii="Times New Roman" w:hAnsi="Times New Roman" w:cs="Times New Roman"/>
          <w:i/>
          <w:sz w:val="28"/>
          <w:szCs w:val="28"/>
        </w:rPr>
        <w:t>)</w:t>
      </w:r>
      <w:r w:rsidR="00846523" w:rsidRPr="00846523">
        <w:rPr>
          <w:rFonts w:ascii="Times New Roman" w:hAnsi="Times New Roman" w:cs="Times New Roman"/>
          <w:i/>
          <w:sz w:val="28"/>
          <w:szCs w:val="28"/>
        </w:rPr>
        <w:t>.</w:t>
      </w:r>
    </w:p>
    <w:p w:rsidR="00B02B9F" w:rsidRDefault="003C2EEE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61A">
        <w:rPr>
          <w:rFonts w:ascii="Times New Roman" w:hAnsi="Times New Roman" w:cs="Times New Roman"/>
          <w:sz w:val="28"/>
          <w:szCs w:val="28"/>
        </w:rPr>
        <w:t>Слід</w:t>
      </w:r>
      <w:r w:rsidR="005F0D0F">
        <w:rPr>
          <w:rFonts w:ascii="Times New Roman" w:hAnsi="Times New Roman" w:cs="Times New Roman"/>
          <w:sz w:val="28"/>
          <w:szCs w:val="28"/>
        </w:rPr>
        <w:t xml:space="preserve"> відзначити</w:t>
      </w:r>
      <w:r w:rsidR="00BF417C">
        <w:rPr>
          <w:rFonts w:ascii="Times New Roman" w:hAnsi="Times New Roman" w:cs="Times New Roman"/>
          <w:sz w:val="28"/>
          <w:szCs w:val="28"/>
        </w:rPr>
        <w:t>, що відповідно до Норм часу і норм</w:t>
      </w:r>
      <w:r w:rsidRPr="00FA561A">
        <w:rPr>
          <w:rFonts w:ascii="Times New Roman" w:hAnsi="Times New Roman" w:cs="Times New Roman"/>
          <w:sz w:val="28"/>
          <w:szCs w:val="28"/>
        </w:rPr>
        <w:t xml:space="preserve"> чисельності державних соціальних інспекторів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 w:rsidRPr="00FA561A">
        <w:rPr>
          <w:rFonts w:ascii="Times New Roman" w:hAnsi="Times New Roman" w:cs="Times New Roman"/>
          <w:sz w:val="28"/>
          <w:szCs w:val="28"/>
        </w:rPr>
        <w:t>з урахуванням нормативів обслуговування соціально вразливих сімей, середній час для проведення обстеження однієї сім’ї становить 1 год</w:t>
      </w:r>
      <w:r w:rsidR="0067170A" w:rsidRPr="00FA561A">
        <w:rPr>
          <w:rFonts w:ascii="Times New Roman" w:hAnsi="Times New Roman" w:cs="Times New Roman"/>
          <w:sz w:val="28"/>
          <w:szCs w:val="28"/>
        </w:rPr>
        <w:t>.</w:t>
      </w:r>
      <w:r w:rsidRPr="00FA561A">
        <w:rPr>
          <w:rFonts w:ascii="Times New Roman" w:hAnsi="Times New Roman" w:cs="Times New Roman"/>
          <w:sz w:val="28"/>
          <w:szCs w:val="28"/>
        </w:rPr>
        <w:t xml:space="preserve"> 10 хв. без урахування затрат часу на </w:t>
      </w:r>
      <w:r w:rsidRPr="00697328">
        <w:rPr>
          <w:rFonts w:ascii="Times New Roman" w:hAnsi="Times New Roman" w:cs="Times New Roman"/>
          <w:sz w:val="28"/>
          <w:szCs w:val="28"/>
        </w:rPr>
        <w:t>дорогу.</w:t>
      </w:r>
      <w:r w:rsidR="00697328" w:rsidRPr="00697328">
        <w:rPr>
          <w:rFonts w:ascii="Times New Roman" w:hAnsi="Times New Roman" w:cs="Times New Roman"/>
          <w:sz w:val="28"/>
          <w:szCs w:val="28"/>
        </w:rPr>
        <w:t xml:space="preserve"> </w:t>
      </w:r>
      <w:r w:rsidR="00697328" w:rsidRPr="00697328">
        <w:rPr>
          <w:rFonts w:ascii="Times New Roman" w:hAnsi="Times New Roman" w:cs="Times New Roman"/>
          <w:sz w:val="28"/>
          <w:szCs w:val="28"/>
        </w:rPr>
        <w:t>9 обстежень соціальним інспектором</w:t>
      </w:r>
      <w:r w:rsidR="00697328" w:rsidRPr="00697328">
        <w:rPr>
          <w:rFonts w:ascii="Times New Roman" w:hAnsi="Times New Roman" w:cs="Times New Roman"/>
          <w:sz w:val="28"/>
          <w:szCs w:val="28"/>
        </w:rPr>
        <w:t xml:space="preserve"> у</w:t>
      </w:r>
      <w:r w:rsidR="00697328" w:rsidRPr="00697328">
        <w:rPr>
          <w:rFonts w:ascii="Times New Roman" w:hAnsi="Times New Roman" w:cs="Times New Roman"/>
          <w:sz w:val="28"/>
          <w:szCs w:val="28"/>
        </w:rPr>
        <w:t xml:space="preserve"> день </w:t>
      </w:r>
      <w:r w:rsidR="00697328" w:rsidRPr="00697328">
        <w:rPr>
          <w:rFonts w:ascii="Times New Roman" w:hAnsi="Times New Roman" w:cs="Times New Roman"/>
          <w:sz w:val="28"/>
          <w:szCs w:val="28"/>
        </w:rPr>
        <w:t>у</w:t>
      </w:r>
      <w:r w:rsidR="00697328" w:rsidRPr="00697328">
        <w:rPr>
          <w:rFonts w:ascii="Times New Roman" w:hAnsi="Times New Roman" w:cs="Times New Roman"/>
          <w:sz w:val="28"/>
          <w:szCs w:val="28"/>
        </w:rPr>
        <w:t xml:space="preserve"> місті Києві </w:t>
      </w:r>
      <w:r w:rsidR="00697328" w:rsidRPr="00697328">
        <w:rPr>
          <w:rFonts w:ascii="Times New Roman" w:hAnsi="Times New Roman" w:cs="Times New Roman"/>
          <w:sz w:val="28"/>
          <w:szCs w:val="28"/>
        </w:rPr>
        <w:t>пояснюється масованими переві</w:t>
      </w:r>
      <w:r w:rsidR="00697328">
        <w:rPr>
          <w:rFonts w:ascii="Times New Roman" w:hAnsi="Times New Roman" w:cs="Times New Roman"/>
          <w:sz w:val="28"/>
          <w:szCs w:val="28"/>
        </w:rPr>
        <w:t>рками внутрішньо переміщених та отримувачів житлових субсидій. П</w:t>
      </w:r>
      <w:r w:rsidR="005F0D0F" w:rsidRPr="00697328">
        <w:rPr>
          <w:rFonts w:ascii="Times New Roman" w:hAnsi="Times New Roman" w:cs="Times New Roman"/>
          <w:sz w:val="28"/>
          <w:szCs w:val="28"/>
        </w:rPr>
        <w:t>ривертає увагу</w:t>
      </w:r>
      <w:r w:rsidR="00EE1852" w:rsidRPr="00697328">
        <w:rPr>
          <w:rFonts w:ascii="Times New Roman" w:hAnsi="Times New Roman" w:cs="Times New Roman"/>
          <w:sz w:val="28"/>
          <w:szCs w:val="28"/>
        </w:rPr>
        <w:t xml:space="preserve"> </w:t>
      </w:r>
      <w:r w:rsidR="00794E58" w:rsidRPr="00697328">
        <w:rPr>
          <w:rFonts w:ascii="Times New Roman" w:hAnsi="Times New Roman" w:cs="Times New Roman"/>
          <w:sz w:val="28"/>
          <w:szCs w:val="28"/>
        </w:rPr>
        <w:t>11 обстежень в день</w:t>
      </w:r>
      <w:r w:rsidR="00697328">
        <w:rPr>
          <w:rFonts w:ascii="Times New Roman" w:hAnsi="Times New Roman" w:cs="Times New Roman"/>
          <w:sz w:val="28"/>
          <w:szCs w:val="28"/>
        </w:rPr>
        <w:t xml:space="preserve"> кожним соціальним інспектором</w:t>
      </w:r>
      <w:r w:rsidR="00794E58" w:rsidRPr="00697328">
        <w:rPr>
          <w:rFonts w:ascii="Times New Roman" w:hAnsi="Times New Roman" w:cs="Times New Roman"/>
          <w:sz w:val="28"/>
          <w:szCs w:val="28"/>
        </w:rPr>
        <w:t xml:space="preserve"> в Шосткінському районі Сумської області</w:t>
      </w:r>
      <w:r w:rsidR="00A8366E" w:rsidRPr="00697328">
        <w:rPr>
          <w:rFonts w:ascii="Times New Roman" w:hAnsi="Times New Roman" w:cs="Times New Roman"/>
          <w:sz w:val="28"/>
          <w:szCs w:val="28"/>
        </w:rPr>
        <w:t>.</w:t>
      </w:r>
      <w:r w:rsidR="00A8366E">
        <w:rPr>
          <w:rFonts w:ascii="Times New Roman" w:hAnsi="Times New Roman" w:cs="Times New Roman"/>
          <w:sz w:val="28"/>
          <w:szCs w:val="28"/>
        </w:rPr>
        <w:t xml:space="preserve"> Такі данні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 w:rsidR="00A8366E">
        <w:rPr>
          <w:rFonts w:ascii="Times New Roman" w:hAnsi="Times New Roman" w:cs="Times New Roman"/>
          <w:sz w:val="28"/>
          <w:szCs w:val="28"/>
        </w:rPr>
        <w:t>можуть</w:t>
      </w:r>
      <w:r w:rsidR="00794E58" w:rsidRPr="00FA561A">
        <w:rPr>
          <w:rFonts w:ascii="Times New Roman" w:hAnsi="Times New Roman" w:cs="Times New Roman"/>
          <w:sz w:val="28"/>
          <w:szCs w:val="28"/>
        </w:rPr>
        <w:t xml:space="preserve"> свідчити або про формальний підхід до проведення обстежень (акти про проведення обстежень складаються зі слів заявника без виїзду до місця проживання</w:t>
      </w:r>
      <w:r w:rsidR="006C30D0" w:rsidRPr="00FA561A">
        <w:rPr>
          <w:rFonts w:ascii="Times New Roman" w:hAnsi="Times New Roman" w:cs="Times New Roman"/>
          <w:sz w:val="28"/>
          <w:szCs w:val="28"/>
        </w:rPr>
        <w:t xml:space="preserve"> сім’ї</w:t>
      </w:r>
      <w:r w:rsidR="00794E58" w:rsidRPr="00FA561A">
        <w:rPr>
          <w:rFonts w:ascii="Times New Roman" w:hAnsi="Times New Roman" w:cs="Times New Roman"/>
          <w:sz w:val="28"/>
          <w:szCs w:val="28"/>
        </w:rPr>
        <w:t xml:space="preserve">), або про те, що акти обстежень складають </w:t>
      </w:r>
      <w:r w:rsidR="00BE0495" w:rsidRPr="00FA561A">
        <w:rPr>
          <w:rFonts w:ascii="Times New Roman" w:hAnsi="Times New Roman" w:cs="Times New Roman"/>
          <w:sz w:val="28"/>
          <w:szCs w:val="28"/>
        </w:rPr>
        <w:t xml:space="preserve">не соціальні інспектори, в інші посадові особи, у тому числі </w:t>
      </w:r>
      <w:r w:rsidR="00794E58" w:rsidRPr="00FA561A">
        <w:rPr>
          <w:rFonts w:ascii="Times New Roman" w:hAnsi="Times New Roman" w:cs="Times New Roman"/>
          <w:sz w:val="28"/>
          <w:szCs w:val="28"/>
        </w:rPr>
        <w:t>представники сільських</w:t>
      </w:r>
      <w:r w:rsidR="000F547A" w:rsidRPr="00FA561A">
        <w:rPr>
          <w:rFonts w:ascii="Times New Roman" w:hAnsi="Times New Roman" w:cs="Times New Roman"/>
          <w:sz w:val="28"/>
          <w:szCs w:val="28"/>
        </w:rPr>
        <w:t xml:space="preserve">/селищних </w:t>
      </w:r>
      <w:r w:rsidR="00794E58" w:rsidRPr="00FA561A">
        <w:rPr>
          <w:rFonts w:ascii="Times New Roman" w:hAnsi="Times New Roman" w:cs="Times New Roman"/>
          <w:sz w:val="28"/>
          <w:szCs w:val="28"/>
        </w:rPr>
        <w:t>рад, що не передбачено чинними нормативними актами.</w:t>
      </w:r>
    </w:p>
    <w:p w:rsidR="004B11B7" w:rsidRPr="006038F4" w:rsidRDefault="006038F4" w:rsidP="006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8F4">
        <w:rPr>
          <w:rFonts w:ascii="Times New Roman" w:hAnsi="Times New Roman" w:cs="Times New Roman"/>
          <w:b/>
          <w:i/>
          <w:sz w:val="28"/>
          <w:szCs w:val="28"/>
        </w:rPr>
        <w:t>Діаграма 2</w:t>
      </w:r>
    </w:p>
    <w:p w:rsidR="004B11B7" w:rsidRDefault="004B11B7" w:rsidP="004B1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559BFDB" wp14:editId="5AB08173">
            <wp:extent cx="6120765" cy="3995406"/>
            <wp:effectExtent l="0" t="0" r="1333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11B7" w:rsidRDefault="004B11B7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931" w:rsidRPr="00E62C0B" w:rsidRDefault="006C30D0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D85">
        <w:rPr>
          <w:rFonts w:ascii="Times New Roman" w:hAnsi="Times New Roman" w:cs="Times New Roman"/>
          <w:sz w:val="28"/>
          <w:szCs w:val="28"/>
        </w:rPr>
        <w:t>Одночасно і</w:t>
      </w:r>
      <w:r w:rsidR="00FA04C3" w:rsidRPr="00DE0D85">
        <w:rPr>
          <w:rFonts w:ascii="Times New Roman" w:hAnsi="Times New Roman" w:cs="Times New Roman"/>
          <w:sz w:val="28"/>
          <w:szCs w:val="28"/>
        </w:rPr>
        <w:t xml:space="preserve">з проведенням обстежень сімей з метою підтвердження їх права на призначення допомоги, соціальні інспектори здійснюють </w:t>
      </w:r>
      <w:r w:rsidR="00FA04C3" w:rsidRPr="00E62C0B">
        <w:rPr>
          <w:rFonts w:ascii="Times New Roman" w:hAnsi="Times New Roman" w:cs="Times New Roman"/>
          <w:sz w:val="28"/>
          <w:szCs w:val="28"/>
          <w:u w:val="single"/>
        </w:rPr>
        <w:t xml:space="preserve">перевірки достовірності інформації про доходи та майновий стан отримувачів допомоги. </w:t>
      </w:r>
    </w:p>
    <w:p w:rsidR="00E8188E" w:rsidRDefault="00BF0931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0B">
        <w:rPr>
          <w:rFonts w:ascii="Times New Roman" w:hAnsi="Times New Roman" w:cs="Times New Roman"/>
          <w:b/>
          <w:sz w:val="28"/>
          <w:szCs w:val="28"/>
        </w:rPr>
        <w:t xml:space="preserve">Кількість проведення </w:t>
      </w:r>
      <w:r w:rsidR="00E62C0B">
        <w:rPr>
          <w:rFonts w:ascii="Times New Roman" w:hAnsi="Times New Roman" w:cs="Times New Roman"/>
          <w:b/>
          <w:sz w:val="28"/>
          <w:szCs w:val="28"/>
        </w:rPr>
        <w:t xml:space="preserve">у звітному періоді </w:t>
      </w:r>
      <w:r w:rsidRPr="00E62C0B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E8188E">
        <w:rPr>
          <w:rFonts w:ascii="Times New Roman" w:hAnsi="Times New Roman" w:cs="Times New Roman"/>
          <w:b/>
          <w:sz w:val="28"/>
          <w:szCs w:val="28"/>
        </w:rPr>
        <w:t>перевірок та їх відсоток від загальної кількості звернень дещо зросли</w:t>
      </w:r>
      <w:r>
        <w:rPr>
          <w:rFonts w:ascii="Times New Roman" w:hAnsi="Times New Roman" w:cs="Times New Roman"/>
          <w:sz w:val="28"/>
          <w:szCs w:val="28"/>
        </w:rPr>
        <w:t xml:space="preserve"> порівняно 1 кварталом 2017 року. </w:t>
      </w:r>
    </w:p>
    <w:p w:rsidR="00683426" w:rsidRDefault="00BF0931" w:rsidP="007A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 1 кварталі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поточного року</w:t>
      </w:r>
      <w:r w:rsidR="00FA04C3" w:rsidRPr="00DE0D85">
        <w:rPr>
          <w:rFonts w:ascii="Times New Roman" w:hAnsi="Times New Roman" w:cs="Times New Roman"/>
          <w:sz w:val="28"/>
          <w:szCs w:val="28"/>
        </w:rPr>
        <w:t xml:space="preserve"> здійснено 869</w:t>
      </w:r>
      <w:r w:rsidR="009A11F2" w:rsidRPr="00DE0D85">
        <w:rPr>
          <w:rFonts w:ascii="Times New Roman" w:hAnsi="Times New Roman" w:cs="Times New Roman"/>
          <w:sz w:val="28"/>
          <w:szCs w:val="28"/>
        </w:rPr>
        <w:t>,3</w:t>
      </w:r>
      <w:r w:rsidR="006C30D0" w:rsidRPr="00DE0D85">
        <w:rPr>
          <w:rFonts w:ascii="Times New Roman" w:hAnsi="Times New Roman" w:cs="Times New Roman"/>
          <w:sz w:val="28"/>
          <w:szCs w:val="28"/>
        </w:rPr>
        <w:t xml:space="preserve"> тис.</w:t>
      </w:r>
      <w:r w:rsidR="00FA04C3" w:rsidRPr="00DE0D85">
        <w:rPr>
          <w:rFonts w:ascii="Times New Roman" w:hAnsi="Times New Roman" w:cs="Times New Roman"/>
          <w:sz w:val="28"/>
          <w:szCs w:val="28"/>
        </w:rPr>
        <w:t xml:space="preserve"> перевір</w:t>
      </w:r>
      <w:r w:rsidR="00164AE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інформації про доходи та майновий стан отримувачів допомоги (проти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861,7 тис. у відповідному періоді 2017 року), і</w:t>
      </w:r>
      <w:r w:rsidR="00023B4C" w:rsidRPr="00DE0D85">
        <w:rPr>
          <w:rFonts w:ascii="Times New Roman" w:hAnsi="Times New Roman" w:cs="Times New Roman"/>
          <w:sz w:val="28"/>
          <w:szCs w:val="28"/>
        </w:rPr>
        <w:t>з них 853</w:t>
      </w:r>
      <w:r w:rsidR="009A11F2" w:rsidRPr="00DE0D85">
        <w:rPr>
          <w:rFonts w:ascii="Times New Roman" w:hAnsi="Times New Roman" w:cs="Times New Roman"/>
          <w:sz w:val="28"/>
          <w:szCs w:val="28"/>
        </w:rPr>
        <w:t>,</w:t>
      </w:r>
      <w:r w:rsidR="00023B4C" w:rsidRPr="00DE0D85">
        <w:rPr>
          <w:rFonts w:ascii="Times New Roman" w:hAnsi="Times New Roman" w:cs="Times New Roman"/>
          <w:sz w:val="28"/>
          <w:szCs w:val="28"/>
        </w:rPr>
        <w:t>8</w:t>
      </w:r>
      <w:r w:rsidR="009A11F2" w:rsidRPr="00DE0D85">
        <w:rPr>
          <w:rFonts w:ascii="Times New Roman" w:hAnsi="Times New Roman" w:cs="Times New Roman"/>
          <w:sz w:val="28"/>
          <w:szCs w:val="28"/>
        </w:rPr>
        <w:t xml:space="preserve"> тис. - </w:t>
      </w:r>
      <w:r w:rsidR="00023B4C" w:rsidRPr="00DE0D85">
        <w:rPr>
          <w:rFonts w:ascii="Times New Roman" w:hAnsi="Times New Roman" w:cs="Times New Roman"/>
          <w:sz w:val="28"/>
          <w:szCs w:val="28"/>
        </w:rPr>
        <w:t>шляхом здійснення запиту до відповідних органів, установ та організацій (98,2% від загальної кількості здійснених перевірок)</w:t>
      </w:r>
      <w:r w:rsidR="009C2987" w:rsidRPr="00DE0D85">
        <w:rPr>
          <w:rFonts w:ascii="Times New Roman" w:hAnsi="Times New Roman" w:cs="Times New Roman"/>
          <w:sz w:val="28"/>
          <w:szCs w:val="28"/>
        </w:rPr>
        <w:t xml:space="preserve"> та 15,4 тис. – з відвідуванням місця роботи заявників</w:t>
      </w:r>
      <w:r w:rsidR="00023B4C" w:rsidRPr="00DE0D85">
        <w:rPr>
          <w:rFonts w:ascii="Times New Roman" w:hAnsi="Times New Roman" w:cs="Times New Roman"/>
          <w:sz w:val="28"/>
          <w:szCs w:val="28"/>
        </w:rPr>
        <w:t>.</w:t>
      </w:r>
    </w:p>
    <w:p w:rsidR="006038F4" w:rsidRDefault="006C30D0" w:rsidP="001A0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85">
        <w:rPr>
          <w:rFonts w:ascii="Times New Roman" w:hAnsi="Times New Roman" w:cs="Times New Roman"/>
          <w:sz w:val="28"/>
          <w:szCs w:val="28"/>
        </w:rPr>
        <w:t>Загалом</w:t>
      </w:r>
      <w:r w:rsidR="00E62C0B">
        <w:rPr>
          <w:rFonts w:ascii="Times New Roman" w:hAnsi="Times New Roman" w:cs="Times New Roman"/>
          <w:sz w:val="28"/>
          <w:szCs w:val="28"/>
        </w:rPr>
        <w:t>,</w:t>
      </w:r>
      <w:r w:rsidR="00023B4C" w:rsidRPr="00DE0D85">
        <w:rPr>
          <w:rFonts w:ascii="Times New Roman" w:hAnsi="Times New Roman" w:cs="Times New Roman"/>
          <w:sz w:val="28"/>
          <w:szCs w:val="28"/>
        </w:rPr>
        <w:t xml:space="preserve"> перевірено достовірність інформації про доходи та майновий </w:t>
      </w:r>
      <w:r w:rsidR="009C2987" w:rsidRPr="00DE0D85">
        <w:rPr>
          <w:rFonts w:ascii="Times New Roman" w:hAnsi="Times New Roman" w:cs="Times New Roman"/>
          <w:sz w:val="28"/>
          <w:szCs w:val="28"/>
        </w:rPr>
        <w:t xml:space="preserve">стан </w:t>
      </w:r>
      <w:r w:rsidR="00495979">
        <w:rPr>
          <w:rFonts w:ascii="Times New Roman" w:hAnsi="Times New Roman" w:cs="Times New Roman"/>
          <w:sz w:val="28"/>
          <w:szCs w:val="28"/>
        </w:rPr>
        <w:t xml:space="preserve">осіб за </w:t>
      </w:r>
      <w:r w:rsidR="00023B4C" w:rsidRPr="00DE0D85">
        <w:rPr>
          <w:rFonts w:ascii="Times New Roman" w:hAnsi="Times New Roman" w:cs="Times New Roman"/>
          <w:sz w:val="28"/>
          <w:szCs w:val="28"/>
        </w:rPr>
        <w:t>41,7% звернен</w:t>
      </w:r>
      <w:r w:rsidR="009C2987" w:rsidRPr="00DE0D85">
        <w:rPr>
          <w:rFonts w:ascii="Times New Roman" w:hAnsi="Times New Roman" w:cs="Times New Roman"/>
          <w:sz w:val="28"/>
          <w:szCs w:val="28"/>
        </w:rPr>
        <w:t>ь</w:t>
      </w:r>
      <w:r w:rsidR="00FA125F" w:rsidRPr="00DE0D85">
        <w:rPr>
          <w:rFonts w:ascii="Times New Roman" w:hAnsi="Times New Roman" w:cs="Times New Roman"/>
          <w:sz w:val="28"/>
          <w:szCs w:val="28"/>
        </w:rPr>
        <w:t>, що на 9</w:t>
      </w:r>
      <w:r w:rsidRPr="00DE0D85">
        <w:rPr>
          <w:rFonts w:ascii="Times New Roman" w:hAnsi="Times New Roman" w:cs="Times New Roman"/>
          <w:sz w:val="28"/>
          <w:szCs w:val="28"/>
        </w:rPr>
        <w:t>%</w:t>
      </w:r>
      <w:r w:rsidR="00FA125F" w:rsidRPr="00DE0D85">
        <w:rPr>
          <w:rFonts w:ascii="Times New Roman" w:hAnsi="Times New Roman" w:cs="Times New Roman"/>
          <w:sz w:val="28"/>
          <w:szCs w:val="28"/>
        </w:rPr>
        <w:t xml:space="preserve"> більше, ніж за аналогічний період минулого року</w:t>
      </w:r>
      <w:r w:rsidR="006038F4">
        <w:rPr>
          <w:rFonts w:ascii="Times New Roman" w:hAnsi="Times New Roman" w:cs="Times New Roman"/>
          <w:sz w:val="28"/>
          <w:szCs w:val="28"/>
        </w:rPr>
        <w:t xml:space="preserve"> </w:t>
      </w:r>
      <w:r w:rsidR="006038F4" w:rsidRPr="006038F4">
        <w:rPr>
          <w:rFonts w:ascii="Times New Roman" w:hAnsi="Times New Roman" w:cs="Times New Roman"/>
          <w:i/>
          <w:sz w:val="28"/>
          <w:szCs w:val="28"/>
        </w:rPr>
        <w:t>(Діаграма 3)</w:t>
      </w:r>
      <w:r w:rsidR="006038F4">
        <w:rPr>
          <w:rFonts w:ascii="Times New Roman" w:hAnsi="Times New Roman" w:cs="Times New Roman"/>
          <w:sz w:val="28"/>
          <w:szCs w:val="28"/>
        </w:rPr>
        <w:t>.</w:t>
      </w:r>
    </w:p>
    <w:p w:rsidR="003C2EEE" w:rsidRPr="00F94AF4" w:rsidRDefault="009C2987" w:rsidP="0060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85">
        <w:rPr>
          <w:rFonts w:ascii="Times New Roman" w:hAnsi="Times New Roman" w:cs="Times New Roman"/>
          <w:sz w:val="28"/>
          <w:szCs w:val="28"/>
        </w:rPr>
        <w:t>Найбільший відсот</w:t>
      </w:r>
      <w:r w:rsidR="00FA125F" w:rsidRPr="00DE0D85">
        <w:rPr>
          <w:rFonts w:ascii="Times New Roman" w:hAnsi="Times New Roman" w:cs="Times New Roman"/>
          <w:sz w:val="28"/>
          <w:szCs w:val="28"/>
        </w:rPr>
        <w:t>о</w:t>
      </w:r>
      <w:r w:rsidRPr="00DE0D85">
        <w:rPr>
          <w:rFonts w:ascii="Times New Roman" w:hAnsi="Times New Roman" w:cs="Times New Roman"/>
          <w:sz w:val="28"/>
          <w:szCs w:val="28"/>
        </w:rPr>
        <w:t xml:space="preserve">к </w:t>
      </w:r>
      <w:r w:rsidR="006C30D0" w:rsidRPr="00DE0D85">
        <w:rPr>
          <w:rFonts w:ascii="Times New Roman" w:hAnsi="Times New Roman" w:cs="Times New Roman"/>
          <w:sz w:val="28"/>
          <w:szCs w:val="28"/>
        </w:rPr>
        <w:t xml:space="preserve">проведення перевірок </w:t>
      </w:r>
      <w:r w:rsidR="00495979">
        <w:rPr>
          <w:rFonts w:ascii="Times New Roman" w:hAnsi="Times New Roman" w:cs="Times New Roman"/>
          <w:sz w:val="28"/>
          <w:szCs w:val="28"/>
        </w:rPr>
        <w:t xml:space="preserve">осіб, які входять до складу сімей, що звернулися, </w:t>
      </w:r>
      <w:r w:rsidR="00FA125F" w:rsidRPr="00DE0D85">
        <w:rPr>
          <w:rFonts w:ascii="Times New Roman" w:hAnsi="Times New Roman" w:cs="Times New Roman"/>
          <w:sz w:val="28"/>
          <w:szCs w:val="28"/>
        </w:rPr>
        <w:t>зафіксовано в Чернігівській (91,4%), Сумській (76,5%)</w:t>
      </w:r>
      <w:r w:rsidR="006C30D0" w:rsidRPr="00DE0D85">
        <w:rPr>
          <w:rFonts w:ascii="Times New Roman" w:hAnsi="Times New Roman" w:cs="Times New Roman"/>
          <w:sz w:val="28"/>
          <w:szCs w:val="28"/>
        </w:rPr>
        <w:t xml:space="preserve"> </w:t>
      </w:r>
      <w:r w:rsidR="00FA125F" w:rsidRPr="00DE0D85">
        <w:rPr>
          <w:rFonts w:ascii="Times New Roman" w:hAnsi="Times New Roman" w:cs="Times New Roman"/>
          <w:sz w:val="28"/>
          <w:szCs w:val="28"/>
        </w:rPr>
        <w:t>та Харківській (73,9%)</w:t>
      </w:r>
      <w:r w:rsidR="006C30D0" w:rsidRPr="00DE0D85">
        <w:rPr>
          <w:rFonts w:ascii="Times New Roman" w:hAnsi="Times New Roman" w:cs="Times New Roman"/>
          <w:sz w:val="28"/>
          <w:szCs w:val="28"/>
        </w:rPr>
        <w:t xml:space="preserve"> </w:t>
      </w:r>
      <w:r w:rsidR="00FA125F" w:rsidRPr="00DE0D85">
        <w:rPr>
          <w:rFonts w:ascii="Times New Roman" w:hAnsi="Times New Roman" w:cs="Times New Roman"/>
          <w:sz w:val="28"/>
          <w:szCs w:val="28"/>
        </w:rPr>
        <w:t xml:space="preserve">областях. </w:t>
      </w:r>
      <w:r w:rsidR="00023B4C" w:rsidRPr="00DE0D85">
        <w:rPr>
          <w:rFonts w:ascii="Times New Roman" w:hAnsi="Times New Roman" w:cs="Times New Roman"/>
          <w:sz w:val="28"/>
          <w:szCs w:val="28"/>
        </w:rPr>
        <w:t xml:space="preserve">Найменший </w:t>
      </w:r>
      <w:r w:rsidR="009A11F2" w:rsidRPr="00DE0D85">
        <w:rPr>
          <w:rFonts w:ascii="Times New Roman" w:hAnsi="Times New Roman" w:cs="Times New Roman"/>
          <w:sz w:val="28"/>
          <w:szCs w:val="28"/>
        </w:rPr>
        <w:t>відсоток</w:t>
      </w:r>
      <w:r w:rsidR="00023B4C" w:rsidRPr="00DE0D85">
        <w:rPr>
          <w:rFonts w:ascii="Times New Roman" w:hAnsi="Times New Roman" w:cs="Times New Roman"/>
          <w:sz w:val="28"/>
          <w:szCs w:val="28"/>
        </w:rPr>
        <w:t xml:space="preserve"> здійснених перевірок достовірності </w:t>
      </w:r>
      <w:r w:rsidR="009A11F2" w:rsidRPr="00DE0D85">
        <w:rPr>
          <w:rFonts w:ascii="Times New Roman" w:hAnsi="Times New Roman" w:cs="Times New Roman"/>
          <w:sz w:val="28"/>
          <w:szCs w:val="28"/>
        </w:rPr>
        <w:t>інформації</w:t>
      </w:r>
      <w:r w:rsidRPr="00DE0D85">
        <w:rPr>
          <w:rFonts w:ascii="Times New Roman" w:hAnsi="Times New Roman" w:cs="Times New Roman"/>
          <w:sz w:val="28"/>
          <w:szCs w:val="28"/>
        </w:rPr>
        <w:t xml:space="preserve"> </w:t>
      </w:r>
      <w:r w:rsidR="009A11F2" w:rsidRPr="00DE0D85">
        <w:rPr>
          <w:rFonts w:ascii="Times New Roman" w:hAnsi="Times New Roman" w:cs="Times New Roman"/>
          <w:sz w:val="28"/>
          <w:szCs w:val="28"/>
        </w:rPr>
        <w:t xml:space="preserve">про доходи та майновий стан отримувачів допомоги </w:t>
      </w:r>
      <w:r w:rsidR="006C30D0" w:rsidRPr="00DE0D85">
        <w:rPr>
          <w:rFonts w:ascii="Times New Roman" w:hAnsi="Times New Roman" w:cs="Times New Roman"/>
          <w:sz w:val="28"/>
          <w:szCs w:val="28"/>
        </w:rPr>
        <w:t>зафіксовано у</w:t>
      </w:r>
      <w:r w:rsidRPr="00DE0D85">
        <w:rPr>
          <w:rFonts w:ascii="Times New Roman" w:hAnsi="Times New Roman" w:cs="Times New Roman"/>
          <w:sz w:val="28"/>
          <w:szCs w:val="28"/>
        </w:rPr>
        <w:t xml:space="preserve"> Закарпатській (3,2%), Луганській (5,8</w:t>
      </w:r>
      <w:r w:rsidRPr="000115DC">
        <w:rPr>
          <w:rFonts w:ascii="Times New Roman" w:hAnsi="Times New Roman" w:cs="Times New Roman"/>
          <w:sz w:val="28"/>
          <w:szCs w:val="28"/>
        </w:rPr>
        <w:t>%), Житомирській (10,7%), Запорізькій (13%), Кіровоградській (14%) областях та м. Києві (16,5%).</w:t>
      </w:r>
      <w:r w:rsidR="001A02B8" w:rsidRPr="000115DC">
        <w:rPr>
          <w:rFonts w:ascii="Times New Roman" w:hAnsi="Times New Roman" w:cs="Times New Roman"/>
          <w:sz w:val="28"/>
          <w:szCs w:val="28"/>
        </w:rPr>
        <w:t xml:space="preserve"> Відмінним від решти регіонів є показник здійснення таких перевірок у </w:t>
      </w:r>
      <w:r w:rsidR="006C30D0" w:rsidRPr="000115DC">
        <w:rPr>
          <w:rFonts w:ascii="Times New Roman" w:hAnsi="Times New Roman" w:cs="Times New Roman"/>
          <w:sz w:val="28"/>
          <w:szCs w:val="28"/>
        </w:rPr>
        <w:t xml:space="preserve">Полтавській </w:t>
      </w:r>
      <w:r w:rsidR="00B64B73" w:rsidRPr="000115DC">
        <w:rPr>
          <w:rFonts w:ascii="Times New Roman" w:hAnsi="Times New Roman" w:cs="Times New Roman"/>
          <w:sz w:val="28"/>
          <w:szCs w:val="28"/>
        </w:rPr>
        <w:t>області</w:t>
      </w:r>
      <w:r w:rsidR="001A02B8" w:rsidRPr="000115DC">
        <w:rPr>
          <w:rFonts w:ascii="Times New Roman" w:hAnsi="Times New Roman" w:cs="Times New Roman"/>
          <w:sz w:val="28"/>
          <w:szCs w:val="28"/>
        </w:rPr>
        <w:t>, де за звітний період</w:t>
      </w:r>
      <w:r w:rsidR="00B64B73" w:rsidRPr="000115DC">
        <w:rPr>
          <w:rFonts w:ascii="Times New Roman" w:hAnsi="Times New Roman" w:cs="Times New Roman"/>
          <w:sz w:val="28"/>
          <w:szCs w:val="28"/>
        </w:rPr>
        <w:t xml:space="preserve"> здійснено </w:t>
      </w:r>
      <w:r w:rsidR="006C30D0" w:rsidRPr="000115DC">
        <w:rPr>
          <w:rFonts w:ascii="Times New Roman" w:hAnsi="Times New Roman" w:cs="Times New Roman"/>
          <w:sz w:val="28"/>
          <w:szCs w:val="28"/>
        </w:rPr>
        <w:t>більш ніж</w:t>
      </w:r>
      <w:r w:rsidR="00B64B73" w:rsidRPr="000115DC">
        <w:rPr>
          <w:rFonts w:ascii="Times New Roman" w:hAnsi="Times New Roman" w:cs="Times New Roman"/>
          <w:sz w:val="28"/>
          <w:szCs w:val="28"/>
        </w:rPr>
        <w:t xml:space="preserve"> </w:t>
      </w:r>
      <w:r w:rsidR="006C30D0" w:rsidRPr="000115DC">
        <w:rPr>
          <w:rFonts w:ascii="Times New Roman" w:hAnsi="Times New Roman" w:cs="Times New Roman"/>
          <w:sz w:val="28"/>
          <w:szCs w:val="28"/>
        </w:rPr>
        <w:t xml:space="preserve">96 тис. </w:t>
      </w:r>
      <w:r w:rsidR="00B64B73" w:rsidRPr="000115DC">
        <w:rPr>
          <w:rFonts w:ascii="Times New Roman" w:hAnsi="Times New Roman" w:cs="Times New Roman"/>
          <w:sz w:val="28"/>
          <w:szCs w:val="28"/>
        </w:rPr>
        <w:t>перевірок</w:t>
      </w:r>
      <w:r w:rsidR="00F500B5" w:rsidRPr="000115DC">
        <w:rPr>
          <w:rFonts w:ascii="Times New Roman" w:hAnsi="Times New Roman" w:cs="Times New Roman"/>
          <w:sz w:val="28"/>
          <w:szCs w:val="28"/>
        </w:rPr>
        <w:t xml:space="preserve"> осіб, які входять до складу 81 тис. сімей, що звернулися за допомогою</w:t>
      </w:r>
      <w:r w:rsidR="000115DC" w:rsidRPr="000115DC">
        <w:rPr>
          <w:rFonts w:ascii="Times New Roman" w:hAnsi="Times New Roman" w:cs="Times New Roman"/>
          <w:sz w:val="28"/>
          <w:szCs w:val="28"/>
        </w:rPr>
        <w:t>.</w:t>
      </w:r>
    </w:p>
    <w:p w:rsidR="00F500B5" w:rsidRDefault="00F500B5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93E27" w:rsidRPr="00393E27" w:rsidRDefault="00393E27" w:rsidP="00393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93E27">
        <w:rPr>
          <w:rFonts w:ascii="Times New Roman" w:hAnsi="Times New Roman" w:cs="Times New Roman"/>
          <w:b/>
          <w:i/>
          <w:sz w:val="28"/>
          <w:szCs w:val="28"/>
        </w:rPr>
        <w:lastRenderedPageBreak/>
        <w:t>Діаграма 3</w:t>
      </w:r>
    </w:p>
    <w:p w:rsidR="00683426" w:rsidRDefault="0024768C" w:rsidP="00FF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DCD1447" wp14:editId="68A28F7C">
            <wp:extent cx="6120765" cy="3995406"/>
            <wp:effectExtent l="0" t="0" r="1333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4F33" w:rsidRDefault="00064F33" w:rsidP="00E01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33" w:rsidRPr="00E8188E" w:rsidRDefault="00064F33" w:rsidP="00E8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8E">
        <w:rPr>
          <w:rFonts w:ascii="Times New Roman" w:hAnsi="Times New Roman" w:cs="Times New Roman"/>
          <w:b/>
          <w:sz w:val="28"/>
          <w:szCs w:val="28"/>
        </w:rPr>
        <w:t>Збільши</w:t>
      </w:r>
      <w:r w:rsidR="0006184D">
        <w:rPr>
          <w:rFonts w:ascii="Times New Roman" w:hAnsi="Times New Roman" w:cs="Times New Roman"/>
          <w:b/>
          <w:sz w:val="28"/>
          <w:szCs w:val="28"/>
        </w:rPr>
        <w:t>в</w:t>
      </w:r>
      <w:r w:rsidRPr="00E8188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06184D">
        <w:rPr>
          <w:rFonts w:ascii="Times New Roman" w:hAnsi="Times New Roman" w:cs="Times New Roman"/>
          <w:b/>
          <w:sz w:val="28"/>
          <w:szCs w:val="28"/>
        </w:rPr>
        <w:t>відсоток</w:t>
      </w:r>
      <w:r w:rsidRPr="00E8188E">
        <w:rPr>
          <w:rFonts w:ascii="Times New Roman" w:hAnsi="Times New Roman" w:cs="Times New Roman"/>
          <w:b/>
          <w:sz w:val="28"/>
          <w:szCs w:val="28"/>
        </w:rPr>
        <w:t xml:space="preserve"> виявлен</w:t>
      </w:r>
      <w:r w:rsidR="0006184D">
        <w:rPr>
          <w:rFonts w:ascii="Times New Roman" w:hAnsi="Times New Roman" w:cs="Times New Roman"/>
          <w:b/>
          <w:sz w:val="28"/>
          <w:szCs w:val="28"/>
        </w:rPr>
        <w:t>ня</w:t>
      </w:r>
      <w:r w:rsidRPr="00E8188E">
        <w:rPr>
          <w:rFonts w:ascii="Times New Roman" w:hAnsi="Times New Roman" w:cs="Times New Roman"/>
          <w:b/>
          <w:sz w:val="28"/>
          <w:szCs w:val="28"/>
        </w:rPr>
        <w:t xml:space="preserve"> випадків надання неповної та недостовірної інформації про доходи та майновий стан отримувачів допомоги. </w:t>
      </w:r>
    </w:p>
    <w:p w:rsidR="00FE0FC9" w:rsidRPr="00DE0D85" w:rsidRDefault="00E8188E" w:rsidP="00E8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02B8" w:rsidRPr="00DE0D85">
        <w:rPr>
          <w:rFonts w:ascii="Times New Roman" w:hAnsi="Times New Roman" w:cs="Times New Roman"/>
          <w:sz w:val="28"/>
          <w:szCs w:val="28"/>
        </w:rPr>
        <w:t xml:space="preserve">таном на 01.04.2018 </w:t>
      </w:r>
      <w:r w:rsidR="001A02B8">
        <w:rPr>
          <w:rFonts w:ascii="Times New Roman" w:hAnsi="Times New Roman" w:cs="Times New Roman"/>
          <w:sz w:val="28"/>
          <w:szCs w:val="28"/>
        </w:rPr>
        <w:t>року</w:t>
      </w:r>
      <w:r w:rsidR="001A02B8" w:rsidRPr="00DE0D85">
        <w:rPr>
          <w:rFonts w:ascii="Times New Roman" w:hAnsi="Times New Roman" w:cs="Times New Roman"/>
          <w:sz w:val="28"/>
          <w:szCs w:val="28"/>
        </w:rPr>
        <w:t xml:space="preserve"> </w:t>
      </w:r>
      <w:r w:rsidR="001A02B8">
        <w:rPr>
          <w:rFonts w:ascii="Times New Roman" w:hAnsi="Times New Roman" w:cs="Times New Roman"/>
          <w:sz w:val="28"/>
          <w:szCs w:val="28"/>
        </w:rPr>
        <w:t>п</w:t>
      </w:r>
      <w:r w:rsidR="00660C49" w:rsidRPr="00DE0D85">
        <w:rPr>
          <w:rFonts w:ascii="Times New Roman" w:hAnsi="Times New Roman" w:cs="Times New Roman"/>
          <w:sz w:val="28"/>
          <w:szCs w:val="28"/>
        </w:rPr>
        <w:t xml:space="preserve">ід час здійснення </w:t>
      </w:r>
      <w:r w:rsidR="00660C49" w:rsidRPr="00E8188E">
        <w:rPr>
          <w:rFonts w:ascii="Times New Roman" w:hAnsi="Times New Roman" w:cs="Times New Roman"/>
          <w:sz w:val="28"/>
          <w:szCs w:val="28"/>
        </w:rPr>
        <w:t xml:space="preserve">перевірок </w:t>
      </w:r>
      <w:r w:rsidR="00FE0FC9" w:rsidRPr="00E8188E">
        <w:rPr>
          <w:rFonts w:ascii="Times New Roman" w:hAnsi="Times New Roman" w:cs="Times New Roman"/>
          <w:sz w:val="28"/>
          <w:szCs w:val="28"/>
        </w:rPr>
        <w:t xml:space="preserve">виявлено 14102 </w:t>
      </w:r>
      <w:r w:rsidR="00FA125F" w:rsidRPr="00E8188E">
        <w:rPr>
          <w:rFonts w:ascii="Times New Roman" w:hAnsi="Times New Roman" w:cs="Times New Roman"/>
          <w:sz w:val="28"/>
          <w:szCs w:val="28"/>
        </w:rPr>
        <w:t xml:space="preserve">випадків </w:t>
      </w:r>
      <w:r w:rsidR="00FE0FC9" w:rsidRPr="00E8188E">
        <w:rPr>
          <w:rFonts w:ascii="Times New Roman" w:hAnsi="Times New Roman" w:cs="Times New Roman"/>
          <w:sz w:val="28"/>
          <w:szCs w:val="28"/>
        </w:rPr>
        <w:t>неповної або недостовірної інформації,</w:t>
      </w:r>
      <w:r w:rsidR="00FE0FC9" w:rsidRPr="00DE0D85">
        <w:rPr>
          <w:rFonts w:ascii="Times New Roman" w:hAnsi="Times New Roman" w:cs="Times New Roman"/>
          <w:sz w:val="28"/>
          <w:szCs w:val="28"/>
        </w:rPr>
        <w:t xml:space="preserve"> що становить</w:t>
      </w:r>
      <w:r>
        <w:rPr>
          <w:rFonts w:ascii="Times New Roman" w:hAnsi="Times New Roman" w:cs="Times New Roman"/>
          <w:sz w:val="28"/>
          <w:szCs w:val="28"/>
        </w:rPr>
        <w:t xml:space="preserve"> 1,6</w:t>
      </w:r>
      <w:r w:rsidR="00064F33">
        <w:rPr>
          <w:rFonts w:ascii="Times New Roman" w:hAnsi="Times New Roman" w:cs="Times New Roman"/>
          <w:sz w:val="28"/>
          <w:szCs w:val="28"/>
        </w:rPr>
        <w:t>% від здійснених перевірок проти 1% з</w:t>
      </w:r>
      <w:r w:rsidR="00FE0FC9" w:rsidRPr="00DE0D85">
        <w:rPr>
          <w:rFonts w:ascii="Times New Roman" w:hAnsi="Times New Roman" w:cs="Times New Roman"/>
          <w:sz w:val="28"/>
          <w:szCs w:val="28"/>
        </w:rPr>
        <w:t>а аналогічний період минулого року</w:t>
      </w:r>
      <w:r w:rsidR="00D63F5F">
        <w:rPr>
          <w:rFonts w:ascii="Times New Roman" w:hAnsi="Times New Roman" w:cs="Times New Roman"/>
          <w:sz w:val="28"/>
          <w:szCs w:val="28"/>
        </w:rPr>
        <w:t>.</w:t>
      </w:r>
    </w:p>
    <w:p w:rsidR="00B02B9F" w:rsidRDefault="00BE0495" w:rsidP="00E81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02B9F" w:rsidRPr="00DE0D85">
        <w:rPr>
          <w:rFonts w:ascii="Times New Roman" w:hAnsi="Times New Roman" w:cs="Times New Roman"/>
          <w:sz w:val="28"/>
          <w:szCs w:val="28"/>
        </w:rPr>
        <w:t>ише в окремих регіонах виявлення випадків неповної або недостовірної інформації про доходи та майновий стан отримувачів допомоги при проведенні перевірок перевищує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B9F" w:rsidRPr="00DE0D85">
        <w:rPr>
          <w:rFonts w:ascii="Times New Roman" w:hAnsi="Times New Roman" w:cs="Times New Roman"/>
          <w:sz w:val="28"/>
          <w:szCs w:val="28"/>
        </w:rPr>
        <w:t>5%. Як правило це регіони з низьким відсотком здійснення перевірок (</w:t>
      </w:r>
      <w:r w:rsidR="00834550" w:rsidRPr="00DE0D85">
        <w:rPr>
          <w:rFonts w:ascii="Times New Roman" w:hAnsi="Times New Roman" w:cs="Times New Roman"/>
          <w:sz w:val="28"/>
          <w:szCs w:val="28"/>
        </w:rPr>
        <w:t>Донецька, Житомирська</w:t>
      </w:r>
      <w:r w:rsidR="00CB76B9" w:rsidRPr="00DE0D85">
        <w:rPr>
          <w:rFonts w:ascii="Times New Roman" w:hAnsi="Times New Roman" w:cs="Times New Roman"/>
          <w:sz w:val="28"/>
          <w:szCs w:val="28"/>
        </w:rPr>
        <w:t xml:space="preserve"> та</w:t>
      </w:r>
      <w:r w:rsidR="00834550" w:rsidRPr="00DE0D85">
        <w:rPr>
          <w:rFonts w:ascii="Times New Roman" w:hAnsi="Times New Roman" w:cs="Times New Roman"/>
          <w:sz w:val="28"/>
          <w:szCs w:val="28"/>
        </w:rPr>
        <w:t xml:space="preserve"> Закарпатська). Винятком є Тернопільська область, де при 41% перевірок від загальної кількості звернень </w:t>
      </w:r>
      <w:r w:rsidR="00064F33">
        <w:rPr>
          <w:rFonts w:ascii="Times New Roman" w:hAnsi="Times New Roman" w:cs="Times New Roman"/>
          <w:sz w:val="28"/>
          <w:szCs w:val="28"/>
        </w:rPr>
        <w:t>виявлення</w:t>
      </w:r>
      <w:r w:rsidR="00834550" w:rsidRPr="00DE0D85">
        <w:rPr>
          <w:rFonts w:ascii="Times New Roman" w:hAnsi="Times New Roman" w:cs="Times New Roman"/>
          <w:sz w:val="28"/>
          <w:szCs w:val="28"/>
        </w:rPr>
        <w:t xml:space="preserve"> </w:t>
      </w:r>
      <w:r w:rsidR="00064F33">
        <w:rPr>
          <w:rFonts w:ascii="Times New Roman" w:hAnsi="Times New Roman" w:cs="Times New Roman"/>
          <w:sz w:val="28"/>
          <w:szCs w:val="28"/>
        </w:rPr>
        <w:t>порушень склало</w:t>
      </w:r>
      <w:r w:rsidR="006B74C1">
        <w:rPr>
          <w:rFonts w:ascii="Times New Roman" w:hAnsi="Times New Roman" w:cs="Times New Roman"/>
          <w:sz w:val="28"/>
          <w:szCs w:val="28"/>
        </w:rPr>
        <w:t xml:space="preserve"> </w:t>
      </w:r>
      <w:r w:rsidR="00834550" w:rsidRPr="00DE0D85">
        <w:rPr>
          <w:rFonts w:ascii="Times New Roman" w:hAnsi="Times New Roman" w:cs="Times New Roman"/>
          <w:sz w:val="28"/>
          <w:szCs w:val="28"/>
        </w:rPr>
        <w:t>4,4</w:t>
      </w:r>
      <w:r w:rsidR="00064F33">
        <w:rPr>
          <w:rFonts w:ascii="Times New Roman" w:hAnsi="Times New Roman" w:cs="Times New Roman"/>
          <w:sz w:val="28"/>
          <w:szCs w:val="28"/>
        </w:rPr>
        <w:t>%</w:t>
      </w:r>
      <w:r w:rsidR="00D63F5F">
        <w:rPr>
          <w:rFonts w:ascii="Times New Roman" w:hAnsi="Times New Roman" w:cs="Times New Roman"/>
          <w:sz w:val="28"/>
          <w:szCs w:val="28"/>
        </w:rPr>
        <w:t xml:space="preserve"> </w:t>
      </w:r>
      <w:r w:rsidR="00D63F5F" w:rsidRPr="00393E27">
        <w:rPr>
          <w:rFonts w:ascii="Times New Roman" w:hAnsi="Times New Roman" w:cs="Times New Roman"/>
          <w:i/>
          <w:sz w:val="28"/>
          <w:szCs w:val="28"/>
        </w:rPr>
        <w:t>(Діаграма 4).</w:t>
      </w:r>
      <w:r w:rsidR="00834550" w:rsidRPr="00DE0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4D" w:rsidRDefault="0006184D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93E27" w:rsidRPr="00D63F5F" w:rsidRDefault="00D63F5F" w:rsidP="00D6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63F5F">
        <w:rPr>
          <w:rFonts w:ascii="Times New Roman" w:hAnsi="Times New Roman" w:cs="Times New Roman"/>
          <w:b/>
          <w:i/>
          <w:sz w:val="28"/>
          <w:szCs w:val="28"/>
        </w:rPr>
        <w:lastRenderedPageBreak/>
        <w:t>Діаграма 4</w:t>
      </w:r>
    </w:p>
    <w:p w:rsidR="00D63F5F" w:rsidRDefault="00D63F5F" w:rsidP="00D6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313C770" wp14:editId="18D6F027">
            <wp:extent cx="6172200" cy="4221480"/>
            <wp:effectExtent l="0" t="0" r="19050" b="266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E27" w:rsidRDefault="00393E27" w:rsidP="00D63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88E" w:rsidRDefault="00E8188E" w:rsidP="00E01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C9A" w:rsidRDefault="00542C9A" w:rsidP="00E53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9A">
        <w:rPr>
          <w:rFonts w:ascii="Times New Roman" w:hAnsi="Times New Roman" w:cs="Times New Roman"/>
          <w:b/>
          <w:sz w:val="28"/>
          <w:szCs w:val="28"/>
        </w:rPr>
        <w:t xml:space="preserve">Отже,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аналіз та оцінка даних </w:t>
      </w:r>
      <w:r w:rsidRPr="00542C9A">
        <w:rPr>
          <w:rFonts w:ascii="Times New Roman" w:hAnsi="Times New Roman" w:cs="Times New Roman"/>
          <w:b/>
          <w:sz w:val="28"/>
          <w:szCs w:val="28"/>
        </w:rPr>
        <w:t xml:space="preserve">моніторингу діяльності соціальних інспекторів у 1 кварталі 2018 року дозволяють зробити висновок, що при виконанні соціальними інспекторами значного обсягу робіт </w:t>
      </w:r>
      <w:r>
        <w:rPr>
          <w:rFonts w:ascii="Times New Roman" w:hAnsi="Times New Roman" w:cs="Times New Roman"/>
          <w:b/>
          <w:sz w:val="28"/>
          <w:szCs w:val="28"/>
        </w:rPr>
        <w:t xml:space="preserve">з проведення обстежень сімей та перевірок, </w:t>
      </w:r>
      <w:r w:rsidRPr="00542C9A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r>
        <w:rPr>
          <w:rFonts w:ascii="Times New Roman" w:hAnsi="Times New Roman" w:cs="Times New Roman"/>
          <w:b/>
          <w:sz w:val="28"/>
          <w:szCs w:val="28"/>
        </w:rPr>
        <w:t xml:space="preserve">такої їх діяльності </w:t>
      </w:r>
      <w:r w:rsidRPr="00542C9A">
        <w:rPr>
          <w:rFonts w:ascii="Times New Roman" w:hAnsi="Times New Roman" w:cs="Times New Roman"/>
          <w:b/>
          <w:sz w:val="28"/>
          <w:szCs w:val="28"/>
        </w:rPr>
        <w:t xml:space="preserve">не є достатньо високими. </w:t>
      </w:r>
    </w:p>
    <w:p w:rsidR="00393E27" w:rsidRDefault="00393E2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93E27" w:rsidSect="00FA56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050F"/>
    <w:multiLevelType w:val="hybridMultilevel"/>
    <w:tmpl w:val="CF9624D0"/>
    <w:lvl w:ilvl="0" w:tplc="0B88C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B02975"/>
    <w:multiLevelType w:val="hybridMultilevel"/>
    <w:tmpl w:val="6FDCAC5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64A6C2C"/>
    <w:multiLevelType w:val="hybridMultilevel"/>
    <w:tmpl w:val="6658B086"/>
    <w:lvl w:ilvl="0" w:tplc="8A323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892AB3"/>
    <w:multiLevelType w:val="hybridMultilevel"/>
    <w:tmpl w:val="A740F478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586346"/>
    <w:multiLevelType w:val="hybridMultilevel"/>
    <w:tmpl w:val="3802E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007F98"/>
    <w:rsid w:val="000108BF"/>
    <w:rsid w:val="000115DC"/>
    <w:rsid w:val="00023B4C"/>
    <w:rsid w:val="00026D4A"/>
    <w:rsid w:val="000279DD"/>
    <w:rsid w:val="00053234"/>
    <w:rsid w:val="0006184D"/>
    <w:rsid w:val="00064F33"/>
    <w:rsid w:val="00095924"/>
    <w:rsid w:val="000B6866"/>
    <w:rsid w:val="000F547A"/>
    <w:rsid w:val="000F6F39"/>
    <w:rsid w:val="001111BF"/>
    <w:rsid w:val="00135F6D"/>
    <w:rsid w:val="00145CD7"/>
    <w:rsid w:val="0016064B"/>
    <w:rsid w:val="00164AE3"/>
    <w:rsid w:val="0016613F"/>
    <w:rsid w:val="001A02B8"/>
    <w:rsid w:val="001B4C7C"/>
    <w:rsid w:val="001B4FD9"/>
    <w:rsid w:val="00221278"/>
    <w:rsid w:val="0024406B"/>
    <w:rsid w:val="0024768C"/>
    <w:rsid w:val="002504E6"/>
    <w:rsid w:val="0026419D"/>
    <w:rsid w:val="00272D16"/>
    <w:rsid w:val="00297BD2"/>
    <w:rsid w:val="002A7D2E"/>
    <w:rsid w:val="002C0FB2"/>
    <w:rsid w:val="002F4185"/>
    <w:rsid w:val="003118EC"/>
    <w:rsid w:val="003545C5"/>
    <w:rsid w:val="00374BE4"/>
    <w:rsid w:val="00393E27"/>
    <w:rsid w:val="003C2EEE"/>
    <w:rsid w:val="003D0219"/>
    <w:rsid w:val="00417ACD"/>
    <w:rsid w:val="00472262"/>
    <w:rsid w:val="00495979"/>
    <w:rsid w:val="004B11B7"/>
    <w:rsid w:val="004B1B50"/>
    <w:rsid w:val="004E1045"/>
    <w:rsid w:val="00513728"/>
    <w:rsid w:val="00542C9A"/>
    <w:rsid w:val="00597BD9"/>
    <w:rsid w:val="005A128D"/>
    <w:rsid w:val="005C49B9"/>
    <w:rsid w:val="005C76E9"/>
    <w:rsid w:val="005E5637"/>
    <w:rsid w:val="005F0D0F"/>
    <w:rsid w:val="005F5A51"/>
    <w:rsid w:val="006038F4"/>
    <w:rsid w:val="00660C49"/>
    <w:rsid w:val="0067170A"/>
    <w:rsid w:val="00683426"/>
    <w:rsid w:val="006904E8"/>
    <w:rsid w:val="00696367"/>
    <w:rsid w:val="00697328"/>
    <w:rsid w:val="006A4FBE"/>
    <w:rsid w:val="006B74C1"/>
    <w:rsid w:val="006C30D0"/>
    <w:rsid w:val="006D77B4"/>
    <w:rsid w:val="007138FF"/>
    <w:rsid w:val="00715DF3"/>
    <w:rsid w:val="00757E31"/>
    <w:rsid w:val="0077074B"/>
    <w:rsid w:val="007728D5"/>
    <w:rsid w:val="00780864"/>
    <w:rsid w:val="007940BE"/>
    <w:rsid w:val="00794E58"/>
    <w:rsid w:val="007A2D23"/>
    <w:rsid w:val="007A4ADA"/>
    <w:rsid w:val="007A6B4C"/>
    <w:rsid w:val="007C0FBE"/>
    <w:rsid w:val="007D5215"/>
    <w:rsid w:val="007F10BD"/>
    <w:rsid w:val="008024D9"/>
    <w:rsid w:val="00834550"/>
    <w:rsid w:val="00846523"/>
    <w:rsid w:val="00863A61"/>
    <w:rsid w:val="00887B56"/>
    <w:rsid w:val="00891B8B"/>
    <w:rsid w:val="008C6320"/>
    <w:rsid w:val="008F125C"/>
    <w:rsid w:val="008F1434"/>
    <w:rsid w:val="00914428"/>
    <w:rsid w:val="009460DC"/>
    <w:rsid w:val="009A11F2"/>
    <w:rsid w:val="009C2987"/>
    <w:rsid w:val="009E12C7"/>
    <w:rsid w:val="00A5031B"/>
    <w:rsid w:val="00A51AD5"/>
    <w:rsid w:val="00A51CBC"/>
    <w:rsid w:val="00A734BA"/>
    <w:rsid w:val="00A8366E"/>
    <w:rsid w:val="00AA625C"/>
    <w:rsid w:val="00B02B9F"/>
    <w:rsid w:val="00B33FA6"/>
    <w:rsid w:val="00B64A88"/>
    <w:rsid w:val="00B64B73"/>
    <w:rsid w:val="00BA77D0"/>
    <w:rsid w:val="00BE0495"/>
    <w:rsid w:val="00BF0931"/>
    <w:rsid w:val="00BF417C"/>
    <w:rsid w:val="00C06008"/>
    <w:rsid w:val="00C2682F"/>
    <w:rsid w:val="00C308FF"/>
    <w:rsid w:val="00C3493A"/>
    <w:rsid w:val="00C62EB2"/>
    <w:rsid w:val="00C70907"/>
    <w:rsid w:val="00C84F40"/>
    <w:rsid w:val="00C87480"/>
    <w:rsid w:val="00CA38C7"/>
    <w:rsid w:val="00CB76B9"/>
    <w:rsid w:val="00CD004F"/>
    <w:rsid w:val="00CD67F1"/>
    <w:rsid w:val="00D25C3C"/>
    <w:rsid w:val="00D61E41"/>
    <w:rsid w:val="00D63636"/>
    <w:rsid w:val="00D63F5F"/>
    <w:rsid w:val="00DB20BF"/>
    <w:rsid w:val="00DC588D"/>
    <w:rsid w:val="00DE0D85"/>
    <w:rsid w:val="00E01912"/>
    <w:rsid w:val="00E52200"/>
    <w:rsid w:val="00E531EC"/>
    <w:rsid w:val="00E62C0B"/>
    <w:rsid w:val="00E8188E"/>
    <w:rsid w:val="00E84C35"/>
    <w:rsid w:val="00ED2590"/>
    <w:rsid w:val="00EE1852"/>
    <w:rsid w:val="00EF205D"/>
    <w:rsid w:val="00F27CA0"/>
    <w:rsid w:val="00F500B5"/>
    <w:rsid w:val="00F93EBF"/>
    <w:rsid w:val="00F94AF4"/>
    <w:rsid w:val="00FA04C3"/>
    <w:rsid w:val="00FA125F"/>
    <w:rsid w:val="00FA561A"/>
    <w:rsid w:val="00FB2562"/>
    <w:rsid w:val="00FC5C6C"/>
    <w:rsid w:val="00FE0FC9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B2DC9F-6B2E-48D3-8468-AE70F3D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B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4F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641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41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41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41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419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914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Обстеження сімей з метою підтвердження їх права на призначення допомоги</a:t>
            </a:r>
          </a:p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6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(у за</a:t>
            </a:r>
            <a:r>
              <a:rPr lang="uk-UA" sz="16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 </a:t>
            </a:r>
            <a:r>
              <a:rPr lang="uk-UA" sz="16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 загальної кількості звернень)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'[огляд звітів на 01_01_18_2.xlsx]Аркуш1'!$C$3</c:f>
              <c:strCache>
                <c:ptCount val="1"/>
                <c:pt idx="0">
                  <c:v>01.04.2017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'[огляд звітів на 01_01_18_2.xlsx]Аркуш1'!$B$4:$B$29</c:f>
              <c:strCache>
                <c:ptCount val="26"/>
                <c:pt idx="0">
                  <c:v>Вінницька</c:v>
                </c:pt>
                <c:pt idx="1">
                  <c:v>Волинська          </c:v>
                </c:pt>
                <c:pt idx="2">
                  <c:v>Дніпропетровська</c:v>
                </c:pt>
                <c:pt idx="3">
                  <c:v>Донецька</c:v>
                </c:pt>
                <c:pt idx="4">
                  <c:v>Житомирська</c:v>
                </c:pt>
                <c:pt idx="5">
                  <c:v>Закарпатська</c:v>
                </c:pt>
                <c:pt idx="6">
                  <c:v>Запорізька</c:v>
                </c:pt>
                <c:pt idx="7">
                  <c:v>Івано-Франківська</c:v>
                </c:pt>
                <c:pt idx="8">
                  <c:v>Київська</c:v>
                </c:pt>
                <c:pt idx="9">
                  <c:v>Кіровоградська</c:v>
                </c:pt>
                <c:pt idx="10">
                  <c:v>Луганська </c:v>
                </c:pt>
                <c:pt idx="11">
                  <c:v>Львівська</c:v>
                </c:pt>
                <c:pt idx="12">
                  <c:v>Миколаївська     </c:v>
                </c:pt>
                <c:pt idx="13">
                  <c:v>Одеська</c:v>
                </c:pt>
                <c:pt idx="14">
                  <c:v>Полтавська</c:v>
                </c:pt>
                <c:pt idx="15">
                  <c:v>Рівненська</c:v>
                </c:pt>
                <c:pt idx="16">
                  <c:v>Сумська</c:v>
                </c:pt>
                <c:pt idx="17">
                  <c:v>Тернопільська</c:v>
                </c:pt>
                <c:pt idx="18">
                  <c:v>Харківська</c:v>
                </c:pt>
                <c:pt idx="19">
                  <c:v>Херсонська</c:v>
                </c:pt>
                <c:pt idx="20">
                  <c:v>Хмельницька</c:v>
                </c:pt>
                <c:pt idx="21">
                  <c:v>Черкаська</c:v>
                </c:pt>
                <c:pt idx="22">
                  <c:v>Чернівецька</c:v>
                </c:pt>
                <c:pt idx="23">
                  <c:v>Чернігівська</c:v>
                </c:pt>
                <c:pt idx="24">
                  <c:v>м. Київ</c:v>
                </c:pt>
                <c:pt idx="25">
                  <c:v>Україна</c:v>
                </c:pt>
              </c:strCache>
            </c:strRef>
          </c:cat>
          <c:val>
            <c:numRef>
              <c:f>'[огляд звітів на 01_01_18_2.xlsx]Аркуш1'!$C$4:$C$29</c:f>
              <c:numCache>
                <c:formatCode>#,##0.0</c:formatCode>
                <c:ptCount val="26"/>
                <c:pt idx="0">
                  <c:v>26.494747333570096</c:v>
                </c:pt>
                <c:pt idx="1">
                  <c:v>12.778833650095029</c:v>
                </c:pt>
                <c:pt idx="2">
                  <c:v>9.3576889800616208</c:v>
                </c:pt>
                <c:pt idx="3">
                  <c:v>104.48554976843899</c:v>
                </c:pt>
                <c:pt idx="4">
                  <c:v>13.72346796194025</c:v>
                </c:pt>
                <c:pt idx="5">
                  <c:v>11.095630919645584</c:v>
                </c:pt>
                <c:pt idx="6">
                  <c:v>10.477336640837027</c:v>
                </c:pt>
                <c:pt idx="7">
                  <c:v>8.461440901414468</c:v>
                </c:pt>
                <c:pt idx="8">
                  <c:v>11.693236134476221</c:v>
                </c:pt>
                <c:pt idx="9">
                  <c:v>16.085366251918618</c:v>
                </c:pt>
                <c:pt idx="10">
                  <c:v>18.203369905956112</c:v>
                </c:pt>
                <c:pt idx="11">
                  <c:v>10.429835259739857</c:v>
                </c:pt>
                <c:pt idx="12">
                  <c:v>12.134977287475666</c:v>
                </c:pt>
                <c:pt idx="13">
                  <c:v>12.476069983538993</c:v>
                </c:pt>
                <c:pt idx="14">
                  <c:v>14.243456054479676</c:v>
                </c:pt>
                <c:pt idx="15">
                  <c:v>20.401119064055518</c:v>
                </c:pt>
                <c:pt idx="16">
                  <c:v>26.325639426076108</c:v>
                </c:pt>
                <c:pt idx="17">
                  <c:v>12.930362984888612</c:v>
                </c:pt>
                <c:pt idx="18">
                  <c:v>25.682560977350249</c:v>
                </c:pt>
                <c:pt idx="19">
                  <c:v>20.235725093573304</c:v>
                </c:pt>
                <c:pt idx="20">
                  <c:v>13.639454984639197</c:v>
                </c:pt>
                <c:pt idx="21">
                  <c:v>14.097361113808034</c:v>
                </c:pt>
                <c:pt idx="22">
                  <c:v>9.7112860892388451</c:v>
                </c:pt>
                <c:pt idx="23">
                  <c:v>25.065264414112033</c:v>
                </c:pt>
                <c:pt idx="24">
                  <c:v>16.591311185374483</c:v>
                </c:pt>
                <c:pt idx="25">
                  <c:v>16.618860821058686</c:v>
                </c:pt>
              </c:numCache>
            </c:numRef>
          </c:val>
        </c:ser>
        <c:ser>
          <c:idx val="2"/>
          <c:order val="1"/>
          <c:tx>
            <c:strRef>
              <c:f>'[огляд звітів на 01_01_18_2.xlsx]Аркуш1'!$E$3</c:f>
              <c:strCache>
                <c:ptCount val="1"/>
                <c:pt idx="0">
                  <c:v>01.04.2018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'[огляд звітів на 01_01_18_2.xlsx]Аркуш1'!$B$4:$B$29</c:f>
              <c:strCache>
                <c:ptCount val="26"/>
                <c:pt idx="0">
                  <c:v>Вінницька</c:v>
                </c:pt>
                <c:pt idx="1">
                  <c:v>Волинська          </c:v>
                </c:pt>
                <c:pt idx="2">
                  <c:v>Дніпропетровська</c:v>
                </c:pt>
                <c:pt idx="3">
                  <c:v>Донецька</c:v>
                </c:pt>
                <c:pt idx="4">
                  <c:v>Житомирська</c:v>
                </c:pt>
                <c:pt idx="5">
                  <c:v>Закарпатська</c:v>
                </c:pt>
                <c:pt idx="6">
                  <c:v>Запорізька</c:v>
                </c:pt>
                <c:pt idx="7">
                  <c:v>Івано-Франківська</c:v>
                </c:pt>
                <c:pt idx="8">
                  <c:v>Київська</c:v>
                </c:pt>
                <c:pt idx="9">
                  <c:v>Кіровоградська</c:v>
                </c:pt>
                <c:pt idx="10">
                  <c:v>Луганська </c:v>
                </c:pt>
                <c:pt idx="11">
                  <c:v>Львівська</c:v>
                </c:pt>
                <c:pt idx="12">
                  <c:v>Миколаївська     </c:v>
                </c:pt>
                <c:pt idx="13">
                  <c:v>Одеська</c:v>
                </c:pt>
                <c:pt idx="14">
                  <c:v>Полтавська</c:v>
                </c:pt>
                <c:pt idx="15">
                  <c:v>Рівненська</c:v>
                </c:pt>
                <c:pt idx="16">
                  <c:v>Сумська</c:v>
                </c:pt>
                <c:pt idx="17">
                  <c:v>Тернопільська</c:v>
                </c:pt>
                <c:pt idx="18">
                  <c:v>Харківська</c:v>
                </c:pt>
                <c:pt idx="19">
                  <c:v>Херсонська</c:v>
                </c:pt>
                <c:pt idx="20">
                  <c:v>Хмельницька</c:v>
                </c:pt>
                <c:pt idx="21">
                  <c:v>Черкаська</c:v>
                </c:pt>
                <c:pt idx="22">
                  <c:v>Чернівецька</c:v>
                </c:pt>
                <c:pt idx="23">
                  <c:v>Чернігівська</c:v>
                </c:pt>
                <c:pt idx="24">
                  <c:v>м. Київ</c:v>
                </c:pt>
                <c:pt idx="25">
                  <c:v>Україна</c:v>
                </c:pt>
              </c:strCache>
            </c:strRef>
          </c:cat>
          <c:val>
            <c:numRef>
              <c:f>'[огляд звітів на 01_01_18_2.xlsx]Аркуш1'!$E$4:$E$29</c:f>
              <c:numCache>
                <c:formatCode>#,##0.0</c:formatCode>
                <c:ptCount val="26"/>
                <c:pt idx="0">
                  <c:v>19.571509469577801</c:v>
                </c:pt>
                <c:pt idx="1">
                  <c:v>13.808427261342059</c:v>
                </c:pt>
                <c:pt idx="2">
                  <c:v>15.141393412798905</c:v>
                </c:pt>
                <c:pt idx="3">
                  <c:v>20.388064089372335</c:v>
                </c:pt>
                <c:pt idx="4">
                  <c:v>11.470465556518112</c:v>
                </c:pt>
                <c:pt idx="5">
                  <c:v>7.4442117784083166</c:v>
                </c:pt>
                <c:pt idx="6">
                  <c:v>5.5159509617989704</c:v>
                </c:pt>
                <c:pt idx="7">
                  <c:v>8.3779040615076052</c:v>
                </c:pt>
                <c:pt idx="8">
                  <c:v>14.793197867127828</c:v>
                </c:pt>
                <c:pt idx="9">
                  <c:v>15.919710524816228</c:v>
                </c:pt>
                <c:pt idx="10">
                  <c:v>19.467071655391411</c:v>
                </c:pt>
                <c:pt idx="11">
                  <c:v>8.5646408246537096</c:v>
                </c:pt>
                <c:pt idx="12">
                  <c:v>13.067607549111491</c:v>
                </c:pt>
                <c:pt idx="13">
                  <c:v>10.504673763219163</c:v>
                </c:pt>
                <c:pt idx="14">
                  <c:v>12.592529045541449</c:v>
                </c:pt>
                <c:pt idx="15">
                  <c:v>14.828638137600764</c:v>
                </c:pt>
                <c:pt idx="16">
                  <c:v>29.023128537691644</c:v>
                </c:pt>
                <c:pt idx="17">
                  <c:v>19.833969037469149</c:v>
                </c:pt>
                <c:pt idx="18">
                  <c:v>21.555584759555604</c:v>
                </c:pt>
                <c:pt idx="19">
                  <c:v>17.894683518654542</c:v>
                </c:pt>
                <c:pt idx="20">
                  <c:v>14.608467143320308</c:v>
                </c:pt>
                <c:pt idx="21">
                  <c:v>15.682326208641998</c:v>
                </c:pt>
                <c:pt idx="22">
                  <c:v>7.7452640574801777</c:v>
                </c:pt>
                <c:pt idx="23">
                  <c:v>26.974037600716205</c:v>
                </c:pt>
                <c:pt idx="24">
                  <c:v>68.934628776816808</c:v>
                </c:pt>
                <c:pt idx="25">
                  <c:v>13.879436282066427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8463776"/>
        <c:axId val="588461816"/>
      </c:barChart>
      <c:catAx>
        <c:axId val="58846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88461816"/>
        <c:crosses val="autoZero"/>
        <c:auto val="1"/>
        <c:lblAlgn val="ctr"/>
        <c:lblOffset val="100"/>
        <c:noMultiLvlLbl val="0"/>
      </c:catAx>
      <c:valAx>
        <c:axId val="588461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8846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sz="18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Проведення обстежень одним соціальним інспектором</a:t>
            </a: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sz="1600" b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(в день)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'[огляд звітів на 01_01_18_2.xlsx]Аркуш1'!$I$2:$I$3</c:f>
              <c:strCache>
                <c:ptCount val="1"/>
                <c:pt idx="0">
                  <c:v>станом на  01.04.2017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'[огляд звітів на 01_01_18_2.xlsx]Аркуш1'!$H$4:$H$29</c:f>
              <c:strCache>
                <c:ptCount val="26"/>
                <c:pt idx="0">
                  <c:v>Вінницька</c:v>
                </c:pt>
                <c:pt idx="1">
                  <c:v>Волинська          </c:v>
                </c:pt>
                <c:pt idx="2">
                  <c:v>Дніпропетровська</c:v>
                </c:pt>
                <c:pt idx="3">
                  <c:v>Донецька</c:v>
                </c:pt>
                <c:pt idx="4">
                  <c:v>Житомирська</c:v>
                </c:pt>
                <c:pt idx="5">
                  <c:v>Закарпатська</c:v>
                </c:pt>
                <c:pt idx="6">
                  <c:v>Запорізька</c:v>
                </c:pt>
                <c:pt idx="7">
                  <c:v>Івано-Франківська</c:v>
                </c:pt>
                <c:pt idx="8">
                  <c:v>Київська</c:v>
                </c:pt>
                <c:pt idx="9">
                  <c:v>Кіровоградська</c:v>
                </c:pt>
                <c:pt idx="10">
                  <c:v>Луганська </c:v>
                </c:pt>
                <c:pt idx="11">
                  <c:v>Львівська</c:v>
                </c:pt>
                <c:pt idx="12">
                  <c:v>Миколаївська     </c:v>
                </c:pt>
                <c:pt idx="13">
                  <c:v>Одеська</c:v>
                </c:pt>
                <c:pt idx="14">
                  <c:v>Полтавська</c:v>
                </c:pt>
                <c:pt idx="15">
                  <c:v>Рівненська</c:v>
                </c:pt>
                <c:pt idx="16">
                  <c:v>Сумська</c:v>
                </c:pt>
                <c:pt idx="17">
                  <c:v>Тернопільська</c:v>
                </c:pt>
                <c:pt idx="18">
                  <c:v>Харківська</c:v>
                </c:pt>
                <c:pt idx="19">
                  <c:v>Херсонська</c:v>
                </c:pt>
                <c:pt idx="20">
                  <c:v>Хмельницька</c:v>
                </c:pt>
                <c:pt idx="21">
                  <c:v>Черкаська</c:v>
                </c:pt>
                <c:pt idx="22">
                  <c:v>Чернівецька</c:v>
                </c:pt>
                <c:pt idx="23">
                  <c:v>Чернігівська</c:v>
                </c:pt>
                <c:pt idx="24">
                  <c:v>м. Київ</c:v>
                </c:pt>
                <c:pt idx="25">
                  <c:v>Україна</c:v>
                </c:pt>
              </c:strCache>
            </c:strRef>
          </c:cat>
          <c:val>
            <c:numRef>
              <c:f>'[огляд звітів на 01_01_18_2.xlsx]Аркуш1'!$I$4:$I$29</c:f>
              <c:numCache>
                <c:formatCode>0</c:formatCode>
                <c:ptCount val="26"/>
                <c:pt idx="0">
                  <c:v>3.981921487603306</c:v>
                </c:pt>
                <c:pt idx="1">
                  <c:v>3.6868686868686869</c:v>
                </c:pt>
                <c:pt idx="2">
                  <c:v>3.26276276276276</c:v>
                </c:pt>
                <c:pt idx="3">
                  <c:v>8.2876607804665365</c:v>
                </c:pt>
                <c:pt idx="4">
                  <c:v>3.0487804878048781</c:v>
                </c:pt>
                <c:pt idx="5">
                  <c:v>3.6200159489633177</c:v>
                </c:pt>
                <c:pt idx="6">
                  <c:v>9.9438228438228435</c:v>
                </c:pt>
                <c:pt idx="7">
                  <c:v>4.8015151515151508</c:v>
                </c:pt>
                <c:pt idx="8">
                  <c:v>3.0622377622377623</c:v>
                </c:pt>
                <c:pt idx="9">
                  <c:v>3.1756931012250162</c:v>
                </c:pt>
                <c:pt idx="10">
                  <c:v>1.0686805357651752E-5</c:v>
                </c:pt>
                <c:pt idx="11">
                  <c:v>4.1170576735092865</c:v>
                </c:pt>
                <c:pt idx="12">
                  <c:v>4.1034482758620694</c:v>
                </c:pt>
                <c:pt idx="13">
                  <c:v>3.1575227272727275</c:v>
                </c:pt>
                <c:pt idx="14">
                  <c:v>3.6876033057851241</c:v>
                </c:pt>
                <c:pt idx="15">
                  <c:v>5.3172348484848486</c:v>
                </c:pt>
                <c:pt idx="16">
                  <c:v>7.2136752136752138</c:v>
                </c:pt>
                <c:pt idx="17">
                  <c:v>2.4184149184149182</c:v>
                </c:pt>
                <c:pt idx="18">
                  <c:v>5.8010960670535132</c:v>
                </c:pt>
                <c:pt idx="19">
                  <c:v>3.7258064516129035</c:v>
                </c:pt>
                <c:pt idx="20">
                  <c:v>3.7498388136686014</c:v>
                </c:pt>
                <c:pt idx="21">
                  <c:v>4.6808510638297873</c:v>
                </c:pt>
                <c:pt idx="22">
                  <c:v>4.8504611330698291</c:v>
                </c:pt>
                <c:pt idx="23">
                  <c:v>6.2346938775510203</c:v>
                </c:pt>
                <c:pt idx="24">
                  <c:v>5.8755118755118758</c:v>
                </c:pt>
                <c:pt idx="25">
                  <c:v>4.8512320469464889</c:v>
                </c:pt>
              </c:numCache>
            </c:numRef>
          </c:val>
        </c:ser>
        <c:ser>
          <c:idx val="2"/>
          <c:order val="1"/>
          <c:tx>
            <c:strRef>
              <c:f>'[огляд звітів на 01_01_18_2.xlsx]Аркуш1'!$K$2:$K$3</c:f>
              <c:strCache>
                <c:ptCount val="1"/>
                <c:pt idx="0">
                  <c:v>станом на  01.04.2018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'[огляд звітів на 01_01_18_2.xlsx]Аркуш1'!$H$4:$H$29</c:f>
              <c:strCache>
                <c:ptCount val="26"/>
                <c:pt idx="0">
                  <c:v>Вінницька</c:v>
                </c:pt>
                <c:pt idx="1">
                  <c:v>Волинська          </c:v>
                </c:pt>
                <c:pt idx="2">
                  <c:v>Дніпропетровська</c:v>
                </c:pt>
                <c:pt idx="3">
                  <c:v>Донецька</c:v>
                </c:pt>
                <c:pt idx="4">
                  <c:v>Житомирська</c:v>
                </c:pt>
                <c:pt idx="5">
                  <c:v>Закарпатська</c:v>
                </c:pt>
                <c:pt idx="6">
                  <c:v>Запорізька</c:v>
                </c:pt>
                <c:pt idx="7">
                  <c:v>Івано-Франківська</c:v>
                </c:pt>
                <c:pt idx="8">
                  <c:v>Київська</c:v>
                </c:pt>
                <c:pt idx="9">
                  <c:v>Кіровоградська</c:v>
                </c:pt>
                <c:pt idx="10">
                  <c:v>Луганська </c:v>
                </c:pt>
                <c:pt idx="11">
                  <c:v>Львівська</c:v>
                </c:pt>
                <c:pt idx="12">
                  <c:v>Миколаївська     </c:v>
                </c:pt>
                <c:pt idx="13">
                  <c:v>Одеська</c:v>
                </c:pt>
                <c:pt idx="14">
                  <c:v>Полтавська</c:v>
                </c:pt>
                <c:pt idx="15">
                  <c:v>Рівненська</c:v>
                </c:pt>
                <c:pt idx="16">
                  <c:v>Сумська</c:v>
                </c:pt>
                <c:pt idx="17">
                  <c:v>Тернопільська</c:v>
                </c:pt>
                <c:pt idx="18">
                  <c:v>Харківська</c:v>
                </c:pt>
                <c:pt idx="19">
                  <c:v>Херсонська</c:v>
                </c:pt>
                <c:pt idx="20">
                  <c:v>Хмельницька</c:v>
                </c:pt>
                <c:pt idx="21">
                  <c:v>Черкаська</c:v>
                </c:pt>
                <c:pt idx="22">
                  <c:v>Чернівецька</c:v>
                </c:pt>
                <c:pt idx="23">
                  <c:v>Чернігівська</c:v>
                </c:pt>
                <c:pt idx="24">
                  <c:v>м. Київ</c:v>
                </c:pt>
                <c:pt idx="25">
                  <c:v>Україна</c:v>
                </c:pt>
              </c:strCache>
            </c:strRef>
          </c:cat>
          <c:val>
            <c:numRef>
              <c:f>'[огляд звітів на 01_01_18_2.xlsx]Аркуш1'!$K$4:$K$29</c:f>
              <c:numCache>
                <c:formatCode>0</c:formatCode>
                <c:ptCount val="26"/>
                <c:pt idx="0">
                  <c:v>3.1419191919191918</c:v>
                </c:pt>
                <c:pt idx="1">
                  <c:v>2.3016835016835016</c:v>
                </c:pt>
                <c:pt idx="2">
                  <c:v>2.9463324837156617</c:v>
                </c:pt>
                <c:pt idx="3">
                  <c:v>1.3509740259740259</c:v>
                </c:pt>
                <c:pt idx="4">
                  <c:v>2.5793650793650795</c:v>
                </c:pt>
                <c:pt idx="5">
                  <c:v>2.6008658008658005</c:v>
                </c:pt>
                <c:pt idx="6">
                  <c:v>4.3549465240641716</c:v>
                </c:pt>
                <c:pt idx="7">
                  <c:v>5.3162878787878789</c:v>
                </c:pt>
                <c:pt idx="8">
                  <c:v>1.8570782451379466</c:v>
                </c:pt>
                <c:pt idx="9">
                  <c:v>3.3863636363636362</c:v>
                </c:pt>
                <c:pt idx="10">
                  <c:v>3.051948051948052</c:v>
                </c:pt>
                <c:pt idx="11">
                  <c:v>3.0213068181818183</c:v>
                </c:pt>
                <c:pt idx="12">
                  <c:v>3.8479437229437234</c:v>
                </c:pt>
                <c:pt idx="13">
                  <c:v>2.216275659824047</c:v>
                </c:pt>
                <c:pt idx="14">
                  <c:v>2.9373927958833619</c:v>
                </c:pt>
                <c:pt idx="15">
                  <c:v>3.8774509803921564</c:v>
                </c:pt>
                <c:pt idx="16">
                  <c:v>6.0159285159285156</c:v>
                </c:pt>
                <c:pt idx="17">
                  <c:v>1.516295025728988</c:v>
                </c:pt>
                <c:pt idx="18">
                  <c:v>3.047884505431675</c:v>
                </c:pt>
                <c:pt idx="19">
                  <c:v>2.8931203931203928</c:v>
                </c:pt>
                <c:pt idx="20">
                  <c:v>2.6471861471861473</c:v>
                </c:pt>
                <c:pt idx="21">
                  <c:v>3.0624098124098125</c:v>
                </c:pt>
                <c:pt idx="22">
                  <c:v>4.6344696969696964</c:v>
                </c:pt>
                <c:pt idx="23">
                  <c:v>3.7266542980828699</c:v>
                </c:pt>
                <c:pt idx="24">
                  <c:v>9.2988636363636363</c:v>
                </c:pt>
                <c:pt idx="25">
                  <c:v>3.1323319027181684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8457504"/>
        <c:axId val="588457896"/>
      </c:barChart>
      <c:catAx>
        <c:axId val="58845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88457896"/>
        <c:crosses val="autoZero"/>
        <c:auto val="1"/>
        <c:lblAlgn val="ctr"/>
        <c:lblOffset val="100"/>
        <c:noMultiLvlLbl val="0"/>
      </c:catAx>
      <c:valAx>
        <c:axId val="588457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8845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sz="1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Проведення перевірок достовірності інформації про доходи та майновий стан отримувачів допомоги</a:t>
            </a: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(у % до загальної кількості звернень)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'[огляд звітів на 01_01_18_2.xlsx]Аркуш1'!$O$2:$O$3</c:f>
              <c:strCache>
                <c:ptCount val="1"/>
                <c:pt idx="0">
                  <c:v>станом на  01.04.2017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'[огляд звітів на 01_01_18_2.xlsx]Аркуш1'!$N$4:$N$29</c:f>
              <c:strCache>
                <c:ptCount val="26"/>
                <c:pt idx="0">
                  <c:v>Вінницька</c:v>
                </c:pt>
                <c:pt idx="1">
                  <c:v>Волинська          </c:v>
                </c:pt>
                <c:pt idx="2">
                  <c:v>Дніпропетровська</c:v>
                </c:pt>
                <c:pt idx="3">
                  <c:v>Донецька</c:v>
                </c:pt>
                <c:pt idx="4">
                  <c:v>Житомирська</c:v>
                </c:pt>
                <c:pt idx="5">
                  <c:v>Закарпатська</c:v>
                </c:pt>
                <c:pt idx="6">
                  <c:v>Запорізька</c:v>
                </c:pt>
                <c:pt idx="7">
                  <c:v>Івано-Франківська</c:v>
                </c:pt>
                <c:pt idx="8">
                  <c:v>Київська</c:v>
                </c:pt>
                <c:pt idx="9">
                  <c:v>Кіровоградська</c:v>
                </c:pt>
                <c:pt idx="10">
                  <c:v>Луганська </c:v>
                </c:pt>
                <c:pt idx="11">
                  <c:v>Львівська</c:v>
                </c:pt>
                <c:pt idx="12">
                  <c:v>Миколаївська     </c:v>
                </c:pt>
                <c:pt idx="13">
                  <c:v>Одеська</c:v>
                </c:pt>
                <c:pt idx="14">
                  <c:v>Полтавська</c:v>
                </c:pt>
                <c:pt idx="15">
                  <c:v>Рівненська</c:v>
                </c:pt>
                <c:pt idx="16">
                  <c:v>Сумська</c:v>
                </c:pt>
                <c:pt idx="17">
                  <c:v>Тернопільська</c:v>
                </c:pt>
                <c:pt idx="18">
                  <c:v>Харківська</c:v>
                </c:pt>
                <c:pt idx="19">
                  <c:v>Херсонська</c:v>
                </c:pt>
                <c:pt idx="20">
                  <c:v>Хмельницька</c:v>
                </c:pt>
                <c:pt idx="21">
                  <c:v>Черкаська</c:v>
                </c:pt>
                <c:pt idx="22">
                  <c:v>Чернівецька</c:v>
                </c:pt>
                <c:pt idx="23">
                  <c:v>Чернігівська</c:v>
                </c:pt>
                <c:pt idx="24">
                  <c:v>м. Київ</c:v>
                </c:pt>
                <c:pt idx="25">
                  <c:v>Україна</c:v>
                </c:pt>
              </c:strCache>
            </c:strRef>
          </c:cat>
          <c:val>
            <c:numRef>
              <c:f>'[огляд звітів на 01_01_18_2.xlsx]Аркуш1'!$O$4:$O$29</c:f>
              <c:numCache>
                <c:formatCode>0</c:formatCode>
                <c:ptCount val="26"/>
                <c:pt idx="0">
                  <c:v>32.142652567906609</c:v>
                </c:pt>
                <c:pt idx="1">
                  <c:v>27.144393317995398</c:v>
                </c:pt>
                <c:pt idx="2">
                  <c:v>30.548041199982773</c:v>
                </c:pt>
                <c:pt idx="3">
                  <c:v>74.924072725273817</c:v>
                </c:pt>
                <c:pt idx="4">
                  <c:v>11.652471887683811</c:v>
                </c:pt>
                <c:pt idx="5">
                  <c:v>4.6061717079132292</c:v>
                </c:pt>
                <c:pt idx="6">
                  <c:v>12.835652270020017</c:v>
                </c:pt>
                <c:pt idx="7">
                  <c:v>25.572562396117725</c:v>
                </c:pt>
                <c:pt idx="8">
                  <c:v>17.513596268703214</c:v>
                </c:pt>
                <c:pt idx="9">
                  <c:v>14.994611541099246</c:v>
                </c:pt>
                <c:pt idx="10">
                  <c:v>9.8589341692789976</c:v>
                </c:pt>
                <c:pt idx="11">
                  <c:v>100.70390708674091</c:v>
                </c:pt>
                <c:pt idx="12">
                  <c:v>25.198541454219587</c:v>
                </c:pt>
                <c:pt idx="13">
                  <c:v>14.784854715140577</c:v>
                </c:pt>
                <c:pt idx="14">
                  <c:v>89.046605660778894</c:v>
                </c:pt>
                <c:pt idx="15">
                  <c:v>24.504959488427861</c:v>
                </c:pt>
                <c:pt idx="16">
                  <c:v>38.216695967787672</c:v>
                </c:pt>
                <c:pt idx="17">
                  <c:v>25.410500077893754</c:v>
                </c:pt>
                <c:pt idx="18">
                  <c:v>48.671985385416818</c:v>
                </c:pt>
                <c:pt idx="19">
                  <c:v>21.278967906347056</c:v>
                </c:pt>
                <c:pt idx="20">
                  <c:v>43.944794915691467</c:v>
                </c:pt>
                <c:pt idx="21">
                  <c:v>39.959999223285891</c:v>
                </c:pt>
                <c:pt idx="22">
                  <c:v>5.9431013334388476</c:v>
                </c:pt>
                <c:pt idx="23">
                  <c:v>47.122150120583775</c:v>
                </c:pt>
                <c:pt idx="24">
                  <c:v>14.050810023242637</c:v>
                </c:pt>
                <c:pt idx="25">
                  <c:v>32.622948709815127</c:v>
                </c:pt>
              </c:numCache>
            </c:numRef>
          </c:val>
        </c:ser>
        <c:ser>
          <c:idx val="2"/>
          <c:order val="1"/>
          <c:tx>
            <c:strRef>
              <c:f>'[огляд звітів на 01_01_18_2.xlsx]Аркуш1'!$Q$2:$Q$3</c:f>
              <c:strCache>
                <c:ptCount val="1"/>
                <c:pt idx="0">
                  <c:v>станом на  01.04.2018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'[огляд звітів на 01_01_18_2.xlsx]Аркуш1'!$N$4:$N$29</c:f>
              <c:strCache>
                <c:ptCount val="26"/>
                <c:pt idx="0">
                  <c:v>Вінницька</c:v>
                </c:pt>
                <c:pt idx="1">
                  <c:v>Волинська          </c:v>
                </c:pt>
                <c:pt idx="2">
                  <c:v>Дніпропетровська</c:v>
                </c:pt>
                <c:pt idx="3">
                  <c:v>Донецька</c:v>
                </c:pt>
                <c:pt idx="4">
                  <c:v>Житомирська</c:v>
                </c:pt>
                <c:pt idx="5">
                  <c:v>Закарпатська</c:v>
                </c:pt>
                <c:pt idx="6">
                  <c:v>Запорізька</c:v>
                </c:pt>
                <c:pt idx="7">
                  <c:v>Івано-Франківська</c:v>
                </c:pt>
                <c:pt idx="8">
                  <c:v>Київська</c:v>
                </c:pt>
                <c:pt idx="9">
                  <c:v>Кіровоградська</c:v>
                </c:pt>
                <c:pt idx="10">
                  <c:v>Луганська </c:v>
                </c:pt>
                <c:pt idx="11">
                  <c:v>Львівська</c:v>
                </c:pt>
                <c:pt idx="12">
                  <c:v>Миколаївська     </c:v>
                </c:pt>
                <c:pt idx="13">
                  <c:v>Одеська</c:v>
                </c:pt>
                <c:pt idx="14">
                  <c:v>Полтавська</c:v>
                </c:pt>
                <c:pt idx="15">
                  <c:v>Рівненська</c:v>
                </c:pt>
                <c:pt idx="16">
                  <c:v>Сумська</c:v>
                </c:pt>
                <c:pt idx="17">
                  <c:v>Тернопільська</c:v>
                </c:pt>
                <c:pt idx="18">
                  <c:v>Харківська</c:v>
                </c:pt>
                <c:pt idx="19">
                  <c:v>Херсонська</c:v>
                </c:pt>
                <c:pt idx="20">
                  <c:v>Хмельницька</c:v>
                </c:pt>
                <c:pt idx="21">
                  <c:v>Черкаська</c:v>
                </c:pt>
                <c:pt idx="22">
                  <c:v>Чернівецька</c:v>
                </c:pt>
                <c:pt idx="23">
                  <c:v>Чернігівська</c:v>
                </c:pt>
                <c:pt idx="24">
                  <c:v>м. Київ</c:v>
                </c:pt>
                <c:pt idx="25">
                  <c:v>Україна</c:v>
                </c:pt>
              </c:strCache>
            </c:strRef>
          </c:cat>
          <c:val>
            <c:numRef>
              <c:f>'[огляд звітів на 01_01_18_2.xlsx]Аркуш1'!$Q$4:$Q$29</c:f>
              <c:numCache>
                <c:formatCode>0</c:formatCode>
                <c:ptCount val="26"/>
                <c:pt idx="0">
                  <c:v>37.512321986618844</c:v>
                </c:pt>
                <c:pt idx="1">
                  <c:v>47.471013614511371</c:v>
                </c:pt>
                <c:pt idx="2">
                  <c:v>56.758212170166935</c:v>
                </c:pt>
                <c:pt idx="3">
                  <c:v>67.40980286474921</c:v>
                </c:pt>
                <c:pt idx="4">
                  <c:v>10.668335098020343</c:v>
                </c:pt>
                <c:pt idx="5">
                  <c:v>3.2252468806918855</c:v>
                </c:pt>
                <c:pt idx="6">
                  <c:v>12.988801589451819</c:v>
                </c:pt>
                <c:pt idx="7">
                  <c:v>23.664072013562237</c:v>
                </c:pt>
                <c:pt idx="8">
                  <c:v>26.358264879665658</c:v>
                </c:pt>
                <c:pt idx="9">
                  <c:v>14.016468174824777</c:v>
                </c:pt>
                <c:pt idx="10">
                  <c:v>5.8355193520180402</c:v>
                </c:pt>
                <c:pt idx="11">
                  <c:v>93.274186620852575</c:v>
                </c:pt>
                <c:pt idx="12">
                  <c:v>53.497987761177576</c:v>
                </c:pt>
                <c:pt idx="13">
                  <c:v>18.736751879350887</c:v>
                </c:pt>
                <c:pt idx="14">
                  <c:v>118.04132555517427</c:v>
                </c:pt>
                <c:pt idx="15">
                  <c:v>41.198425277365921</c:v>
                </c:pt>
                <c:pt idx="16">
                  <c:v>76.477864827379392</c:v>
                </c:pt>
                <c:pt idx="17">
                  <c:v>47.546929922967614</c:v>
                </c:pt>
                <c:pt idx="18">
                  <c:v>73.892297894279267</c:v>
                </c:pt>
                <c:pt idx="19">
                  <c:v>25.323573364403131</c:v>
                </c:pt>
                <c:pt idx="20">
                  <c:v>68.634711533539232</c:v>
                </c:pt>
                <c:pt idx="21">
                  <c:v>50.403650403650403</c:v>
                </c:pt>
                <c:pt idx="22">
                  <c:v>20.88245999968348</c:v>
                </c:pt>
                <c:pt idx="23">
                  <c:v>91.380931065353622</c:v>
                </c:pt>
                <c:pt idx="24">
                  <c:v>16.519712456475347</c:v>
                </c:pt>
                <c:pt idx="25">
                  <c:v>41.744728710984589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8455936"/>
        <c:axId val="588456328"/>
      </c:barChart>
      <c:catAx>
        <c:axId val="58845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88456328"/>
        <c:crosses val="autoZero"/>
        <c:auto val="1"/>
        <c:lblAlgn val="ctr"/>
        <c:lblOffset val="100"/>
        <c:noMultiLvlLbl val="0"/>
      </c:catAx>
      <c:valAx>
        <c:axId val="588456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8845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'[огляд звітів на 01_01_18_2.xlsx]Аркуш1'!$AB$1:$AB$3</c:f>
              <c:strCache>
                <c:ptCount val="1"/>
                <c:pt idx="0">
                  <c:v>Виявлення неповної або недостовірної інформації про доходи та майновий стан отримувачів допомоги під час проведення перевірок ( у відсотках до загальної кількості перевірок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'[огляд звітів на 01_01_18_2.xlsx]Аркуш1'!$AA$4:$AA$29</c:f>
              <c:strCache>
                <c:ptCount val="26"/>
                <c:pt idx="0">
                  <c:v>Закарпатська</c:v>
                </c:pt>
                <c:pt idx="1">
                  <c:v>Луганська </c:v>
                </c:pt>
                <c:pt idx="2">
                  <c:v>Житомирська</c:v>
                </c:pt>
                <c:pt idx="3">
                  <c:v>Запорізька</c:v>
                </c:pt>
                <c:pt idx="4">
                  <c:v>Кіровоградська</c:v>
                </c:pt>
                <c:pt idx="5">
                  <c:v>м. Київ</c:v>
                </c:pt>
                <c:pt idx="6">
                  <c:v>Одеська</c:v>
                </c:pt>
                <c:pt idx="7">
                  <c:v>Чернівецька</c:v>
                </c:pt>
                <c:pt idx="8">
                  <c:v>Івано-Франківська</c:v>
                </c:pt>
                <c:pt idx="9">
                  <c:v>Херсонська</c:v>
                </c:pt>
                <c:pt idx="10">
                  <c:v>Київська</c:v>
                </c:pt>
                <c:pt idx="11">
                  <c:v>Вінницька</c:v>
                </c:pt>
                <c:pt idx="12">
                  <c:v>Рівненська</c:v>
                </c:pt>
                <c:pt idx="13">
                  <c:v>Україна</c:v>
                </c:pt>
                <c:pt idx="14">
                  <c:v>Волинська          </c:v>
                </c:pt>
                <c:pt idx="15">
                  <c:v>Тернопільська</c:v>
                </c:pt>
                <c:pt idx="16">
                  <c:v>Черкаська</c:v>
                </c:pt>
                <c:pt idx="17">
                  <c:v>Миколаївська     </c:v>
                </c:pt>
                <c:pt idx="18">
                  <c:v>Дніпропетровська</c:v>
                </c:pt>
                <c:pt idx="19">
                  <c:v>Донецька</c:v>
                </c:pt>
                <c:pt idx="20">
                  <c:v>Хмельницька</c:v>
                </c:pt>
                <c:pt idx="21">
                  <c:v>Харківська</c:v>
                </c:pt>
                <c:pt idx="22">
                  <c:v>Сумська</c:v>
                </c:pt>
                <c:pt idx="23">
                  <c:v>Чернігівська</c:v>
                </c:pt>
                <c:pt idx="24">
                  <c:v>Львівська</c:v>
                </c:pt>
                <c:pt idx="25">
                  <c:v>Полтавська</c:v>
                </c:pt>
              </c:strCache>
            </c:strRef>
          </c:cat>
          <c:val>
            <c:numRef>
              <c:f>'[огляд звітів на 01_01_18_2.xlsx]Аркуш1'!$AB$4:$AB$29</c:f>
              <c:numCache>
                <c:formatCode>0.0</c:formatCode>
                <c:ptCount val="26"/>
                <c:pt idx="0">
                  <c:v>10.756819054936612</c:v>
                </c:pt>
                <c:pt idx="1">
                  <c:v>2.7602523659305995</c:v>
                </c:pt>
                <c:pt idx="2">
                  <c:v>8.1353383458646622</c:v>
                </c:pt>
                <c:pt idx="3">
                  <c:v>8.1631322788110552</c:v>
                </c:pt>
                <c:pt idx="4">
                  <c:v>2.4087813802215674</c:v>
                </c:pt>
                <c:pt idx="5">
                  <c:v>0.71392146863844974</c:v>
                </c:pt>
                <c:pt idx="6">
                  <c:v>2.8869930761622156</c:v>
                </c:pt>
                <c:pt idx="7">
                  <c:v>0.89427813565744596</c:v>
                </c:pt>
                <c:pt idx="8">
                  <c:v>1.1225184774108923</c:v>
                </c:pt>
                <c:pt idx="9">
                  <c:v>4.4308861772354469</c:v>
                </c:pt>
                <c:pt idx="10">
                  <c:v>2.5902132312739203</c:v>
                </c:pt>
                <c:pt idx="11">
                  <c:v>1.6381985407173409</c:v>
                </c:pt>
                <c:pt idx="12">
                  <c:v>2.3041284024158188</c:v>
                </c:pt>
                <c:pt idx="13">
                  <c:v>1.6223031597063242</c:v>
                </c:pt>
                <c:pt idx="14">
                  <c:v>2.0084251733968768</c:v>
                </c:pt>
                <c:pt idx="15">
                  <c:v>4.5694062131340933</c:v>
                </c:pt>
                <c:pt idx="16">
                  <c:v>1.8875531447001905</c:v>
                </c:pt>
                <c:pt idx="17">
                  <c:v>1.5010992030777686</c:v>
                </c:pt>
                <c:pt idx="18">
                  <c:v>1.5564900764141751</c:v>
                </c:pt>
                <c:pt idx="19">
                  <c:v>0.22532890751823226</c:v>
                </c:pt>
                <c:pt idx="20">
                  <c:v>1.2256973795435333</c:v>
                </c:pt>
                <c:pt idx="21">
                  <c:v>0.67993706819891919</c:v>
                </c:pt>
                <c:pt idx="22">
                  <c:v>0.87736496421919419</c:v>
                </c:pt>
                <c:pt idx="23">
                  <c:v>1.021332876141958</c:v>
                </c:pt>
                <c:pt idx="24">
                  <c:v>0.58710949304246474</c:v>
                </c:pt>
                <c:pt idx="25">
                  <c:v>0.29797439704309725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8469656"/>
        <c:axId val="588472008"/>
      </c:barChart>
      <c:lineChart>
        <c:grouping val="standard"/>
        <c:varyColors val="0"/>
        <c:ser>
          <c:idx val="1"/>
          <c:order val="1"/>
          <c:tx>
            <c:strRef>
              <c:f>'[огляд звітів на 01_01_18_2.xlsx]Аркуш1'!$AC$1:$AC$3</c:f>
              <c:strCache>
                <c:ptCount val="1"/>
                <c:pt idx="0">
                  <c:v>Проведення перевірок достовірності інформації про доходи та майновий стан отримувачів допомоги
(у % до загальної кількості звернень)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'[огляд звітів на 01_01_18_2.xlsx]Аркуш1'!$AA$4:$AA$29</c:f>
              <c:strCache>
                <c:ptCount val="26"/>
                <c:pt idx="0">
                  <c:v>Закарпатська</c:v>
                </c:pt>
                <c:pt idx="1">
                  <c:v>Луганська </c:v>
                </c:pt>
                <c:pt idx="2">
                  <c:v>Житомирська</c:v>
                </c:pt>
                <c:pt idx="3">
                  <c:v>Запорізька</c:v>
                </c:pt>
                <c:pt idx="4">
                  <c:v>Кіровоградська</c:v>
                </c:pt>
                <c:pt idx="5">
                  <c:v>м. Київ</c:v>
                </c:pt>
                <c:pt idx="6">
                  <c:v>Одеська</c:v>
                </c:pt>
                <c:pt idx="7">
                  <c:v>Чернівецька</c:v>
                </c:pt>
                <c:pt idx="8">
                  <c:v>Івано-Франківська</c:v>
                </c:pt>
                <c:pt idx="9">
                  <c:v>Херсонська</c:v>
                </c:pt>
                <c:pt idx="10">
                  <c:v>Київська</c:v>
                </c:pt>
                <c:pt idx="11">
                  <c:v>Вінницька</c:v>
                </c:pt>
                <c:pt idx="12">
                  <c:v>Рівненська</c:v>
                </c:pt>
                <c:pt idx="13">
                  <c:v>Україна</c:v>
                </c:pt>
                <c:pt idx="14">
                  <c:v>Волинська          </c:v>
                </c:pt>
                <c:pt idx="15">
                  <c:v>Тернопільська</c:v>
                </c:pt>
                <c:pt idx="16">
                  <c:v>Черкаська</c:v>
                </c:pt>
                <c:pt idx="17">
                  <c:v>Миколаївська     </c:v>
                </c:pt>
                <c:pt idx="18">
                  <c:v>Дніпропетровська</c:v>
                </c:pt>
                <c:pt idx="19">
                  <c:v>Донецька</c:v>
                </c:pt>
                <c:pt idx="20">
                  <c:v>Хмельницька</c:v>
                </c:pt>
                <c:pt idx="21">
                  <c:v>Харківська</c:v>
                </c:pt>
                <c:pt idx="22">
                  <c:v>Сумська</c:v>
                </c:pt>
                <c:pt idx="23">
                  <c:v>Чернігівська</c:v>
                </c:pt>
                <c:pt idx="24">
                  <c:v>Львівська</c:v>
                </c:pt>
                <c:pt idx="25">
                  <c:v>Полтавська</c:v>
                </c:pt>
              </c:strCache>
            </c:strRef>
          </c:cat>
          <c:val>
            <c:numRef>
              <c:f>'[огляд звітів на 01_01_18_2.xlsx]Аркуш1'!$AC$4:$AC$29</c:f>
              <c:numCache>
                <c:formatCode>0</c:formatCode>
                <c:ptCount val="26"/>
                <c:pt idx="0">
                  <c:v>3.2252468806918855</c:v>
                </c:pt>
                <c:pt idx="1">
                  <c:v>5.8355193520180402</c:v>
                </c:pt>
                <c:pt idx="2">
                  <c:v>10.668335098020343</c:v>
                </c:pt>
                <c:pt idx="3">
                  <c:v>12.988801589451819</c:v>
                </c:pt>
                <c:pt idx="4">
                  <c:v>14.016468174824777</c:v>
                </c:pt>
                <c:pt idx="5">
                  <c:v>16.519712456475347</c:v>
                </c:pt>
                <c:pt idx="6">
                  <c:v>18.736751879350887</c:v>
                </c:pt>
                <c:pt idx="7">
                  <c:v>20.88245999968348</c:v>
                </c:pt>
                <c:pt idx="8">
                  <c:v>23.664072013562237</c:v>
                </c:pt>
                <c:pt idx="9">
                  <c:v>25.323573364403131</c:v>
                </c:pt>
                <c:pt idx="10">
                  <c:v>26.358264879665658</c:v>
                </c:pt>
                <c:pt idx="11">
                  <c:v>37.512321986618844</c:v>
                </c:pt>
                <c:pt idx="12">
                  <c:v>41.198425277365921</c:v>
                </c:pt>
                <c:pt idx="13">
                  <c:v>41.744728710984589</c:v>
                </c:pt>
                <c:pt idx="14">
                  <c:v>47.471013614511371</c:v>
                </c:pt>
                <c:pt idx="15">
                  <c:v>47.546929922967614</c:v>
                </c:pt>
                <c:pt idx="16">
                  <c:v>50.403650403650403</c:v>
                </c:pt>
                <c:pt idx="17">
                  <c:v>53.497987761177576</c:v>
                </c:pt>
                <c:pt idx="18">
                  <c:v>56.758212170166935</c:v>
                </c:pt>
                <c:pt idx="19">
                  <c:v>67.40980286474921</c:v>
                </c:pt>
                <c:pt idx="20">
                  <c:v>68.634711533539232</c:v>
                </c:pt>
                <c:pt idx="21">
                  <c:v>73.892297894279267</c:v>
                </c:pt>
                <c:pt idx="22">
                  <c:v>76.477864827379392</c:v>
                </c:pt>
                <c:pt idx="23">
                  <c:v>91.380931065353622</c:v>
                </c:pt>
                <c:pt idx="24">
                  <c:v>93.274186620852575</c:v>
                </c:pt>
                <c:pt idx="25">
                  <c:v>118.04132555517427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8473184"/>
        <c:axId val="588477496"/>
      </c:lineChart>
      <c:catAx>
        <c:axId val="58847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88477496"/>
        <c:crosses val="autoZero"/>
        <c:auto val="1"/>
        <c:lblAlgn val="ctr"/>
        <c:lblOffset val="100"/>
        <c:noMultiLvlLbl val="0"/>
      </c:catAx>
      <c:valAx>
        <c:axId val="588477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88473184"/>
        <c:crosses val="autoZero"/>
        <c:crossBetween val="between"/>
      </c:valAx>
      <c:valAx>
        <c:axId val="588472008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88469656"/>
        <c:crosses val="max"/>
        <c:crossBetween val="between"/>
      </c:valAx>
      <c:catAx>
        <c:axId val="5884696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88472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592592592592594E-2"/>
          <c:y val="0.84327297535461498"/>
          <c:w val="0.89481481481481484"/>
          <c:h val="0.138676483129139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A9B7-631A-4A75-851F-72C0597F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5669</Words>
  <Characters>3232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 булах</dc:creator>
  <cp:lastModifiedBy>Валентина</cp:lastModifiedBy>
  <cp:revision>6</cp:revision>
  <cp:lastPrinted>2018-07-05T06:22:00Z</cp:lastPrinted>
  <dcterms:created xsi:type="dcterms:W3CDTF">2018-07-10T12:38:00Z</dcterms:created>
  <dcterms:modified xsi:type="dcterms:W3CDTF">2018-07-10T12:48:00Z</dcterms:modified>
</cp:coreProperties>
</file>