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E1E21" w14:textId="54307BE0" w:rsidR="00110E42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3558DDBF">
            <wp:extent cx="4800600" cy="3562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7EEFEA91">
            <wp:extent cx="5283835" cy="3442970"/>
            <wp:effectExtent l="0" t="0" r="12065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F06750" w14:textId="58E39189" w:rsidR="00110E42" w:rsidRDefault="00110E42" w:rsidP="00DC3410">
      <w:pPr>
        <w:rPr>
          <w:noProof/>
          <w:lang w:val="uk-UA"/>
        </w:rPr>
      </w:pPr>
    </w:p>
    <w:p w14:paraId="6EB2B2A3" w14:textId="5E61038F" w:rsidR="00872C75" w:rsidRDefault="00A16C90" w:rsidP="0099630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A201EBF" wp14:editId="6F01C777">
            <wp:extent cx="9886950" cy="55721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D4C275" w14:textId="49C0EF74" w:rsidR="00872C75" w:rsidRDefault="004079DE" w:rsidP="00872C75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2C3052" wp14:editId="2A822A5D">
            <wp:simplePos x="0" y="0"/>
            <wp:positionH relativeFrom="column">
              <wp:posOffset>1229360</wp:posOffset>
            </wp:positionH>
            <wp:positionV relativeFrom="paragraph">
              <wp:posOffset>635</wp:posOffset>
            </wp:positionV>
            <wp:extent cx="7886700" cy="6010275"/>
            <wp:effectExtent l="0" t="0" r="0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E80F3" w14:textId="48C1B170" w:rsidR="00872C75" w:rsidRDefault="00872C75" w:rsidP="0099630B">
      <w:pPr>
        <w:rPr>
          <w:noProof/>
        </w:rPr>
      </w:pPr>
    </w:p>
    <w:p w14:paraId="59DF7C10" w14:textId="194A58DF" w:rsidR="009E02A1" w:rsidRPr="0024277B" w:rsidRDefault="009E02A1" w:rsidP="0024277B">
      <w:pPr>
        <w:tabs>
          <w:tab w:val="left" w:pos="2952"/>
        </w:tabs>
      </w:pPr>
    </w:p>
    <w:sectPr w:rsidR="009E02A1" w:rsidRPr="0024277B" w:rsidSect="004079DE">
      <w:pgSz w:w="16838" w:h="11906" w:orient="landscape"/>
      <w:pgMar w:top="3119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319A2"/>
    <w:rsid w:val="00036077"/>
    <w:rsid w:val="000577DB"/>
    <w:rsid w:val="00066855"/>
    <w:rsid w:val="00073C94"/>
    <w:rsid w:val="000C69DA"/>
    <w:rsid w:val="000F06EC"/>
    <w:rsid w:val="001020AB"/>
    <w:rsid w:val="001025DD"/>
    <w:rsid w:val="00110E42"/>
    <w:rsid w:val="001134EF"/>
    <w:rsid w:val="001263CF"/>
    <w:rsid w:val="001632CF"/>
    <w:rsid w:val="0017435E"/>
    <w:rsid w:val="001B3951"/>
    <w:rsid w:val="00222DF4"/>
    <w:rsid w:val="0024277B"/>
    <w:rsid w:val="00246B7B"/>
    <w:rsid w:val="00273F3D"/>
    <w:rsid w:val="002C13CE"/>
    <w:rsid w:val="00304E56"/>
    <w:rsid w:val="003503FD"/>
    <w:rsid w:val="00363813"/>
    <w:rsid w:val="00365846"/>
    <w:rsid w:val="00366AC0"/>
    <w:rsid w:val="003E2149"/>
    <w:rsid w:val="004079DE"/>
    <w:rsid w:val="004503EC"/>
    <w:rsid w:val="0045170A"/>
    <w:rsid w:val="00495C9C"/>
    <w:rsid w:val="004E4C30"/>
    <w:rsid w:val="0054724E"/>
    <w:rsid w:val="00556277"/>
    <w:rsid w:val="005B2372"/>
    <w:rsid w:val="005D384F"/>
    <w:rsid w:val="005E7121"/>
    <w:rsid w:val="0063725F"/>
    <w:rsid w:val="00637ADB"/>
    <w:rsid w:val="00654789"/>
    <w:rsid w:val="0069060B"/>
    <w:rsid w:val="006D0B77"/>
    <w:rsid w:val="006D3771"/>
    <w:rsid w:val="00702026"/>
    <w:rsid w:val="00732DF1"/>
    <w:rsid w:val="007479EE"/>
    <w:rsid w:val="00774A53"/>
    <w:rsid w:val="007A49FE"/>
    <w:rsid w:val="007A5E96"/>
    <w:rsid w:val="00802C52"/>
    <w:rsid w:val="008150E6"/>
    <w:rsid w:val="00850154"/>
    <w:rsid w:val="00851529"/>
    <w:rsid w:val="00853C6A"/>
    <w:rsid w:val="00872C75"/>
    <w:rsid w:val="008779B3"/>
    <w:rsid w:val="008954F3"/>
    <w:rsid w:val="008A37D8"/>
    <w:rsid w:val="00973103"/>
    <w:rsid w:val="0099630B"/>
    <w:rsid w:val="009E02A1"/>
    <w:rsid w:val="00A1335B"/>
    <w:rsid w:val="00A16C90"/>
    <w:rsid w:val="00A21E6F"/>
    <w:rsid w:val="00A43566"/>
    <w:rsid w:val="00B93A63"/>
    <w:rsid w:val="00BA5B8F"/>
    <w:rsid w:val="00C00F72"/>
    <w:rsid w:val="00C20292"/>
    <w:rsid w:val="00C26C76"/>
    <w:rsid w:val="00C35EC0"/>
    <w:rsid w:val="00C374B1"/>
    <w:rsid w:val="00C9668E"/>
    <w:rsid w:val="00CF0467"/>
    <w:rsid w:val="00D43DB0"/>
    <w:rsid w:val="00DA1861"/>
    <w:rsid w:val="00DC3410"/>
    <w:rsid w:val="00E07ECA"/>
    <w:rsid w:val="00ED58F0"/>
    <w:rsid w:val="00EE14D0"/>
    <w:rsid w:val="00F46464"/>
    <w:rsid w:val="00F55348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r>
              <a:rPr lang="uk-UA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3</a:t>
            </a:r>
            <a:r>
              <a:rPr lang="en-US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9</a:t>
            </a:r>
            <a:r>
              <a:rPr lang="uk-UA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52 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Iквартал 2019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3.13537440059018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r>
                      <a:rPr lang="uk-UA"/>
                      <a:t>2130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3747081734665129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4253731343283572"/>
                  <c:y val="0.160457250571454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Гаряча лінія ОДА 1822 (звернення 519, консультації 1303)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4582476756985973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2450</c:v>
                </c:pt>
                <c:pt idx="1">
                  <c:v>1084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2649 ЗВЕРНЕНЬ</a:t>
            </a:r>
          </a:p>
        </c:rich>
      </c:tx>
      <c:layout>
        <c:manualLayout>
          <c:xMode val="edge"/>
          <c:yMode val="edge"/>
          <c:x val="0.24473442871975534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tx>
                <c:rich>
                  <a:bodyPr/>
                  <a:lstStyle/>
                  <a:p>
                    <a:fld id="{D17E0E8D-5432-4AF3-81AA-0EEC706F69F2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tx>
                <c:rich>
                  <a:bodyPr/>
                  <a:lstStyle/>
                  <a:p>
                    <a:fld id="{2C8C3D4D-54AC-4077-9732-277357A8CCC9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tx>
                <c:rich>
                  <a:bodyPr/>
                  <a:lstStyle/>
                  <a:p>
                    <a:fld id="{BCB87448-4183-44E6-B46F-6235F59C80F6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tx>
                <c:rich>
                  <a:bodyPr/>
                  <a:lstStyle/>
                  <a:p>
                    <a:fld id="{05CD47BD-7CEB-4DCA-A345-9653B168B830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виконавчої влади та місцевого самоврядування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ПАТ "Луганськгаз"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0.81399999999999995</c:v>
                </c:pt>
                <c:pt idx="1">
                  <c:v>8.7999999999999995E-2</c:v>
                </c:pt>
                <c:pt idx="2">
                  <c:v>6.0000000000000001E-3</c:v>
                </c:pt>
                <c:pt idx="3">
                  <c:v>9.1999999999999998E-2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ГЕОГРАФІЧНИЙ РОЗПОДІЛ ЗВЕРНЕНЬ, НАДІСЛАНИХ НА РОЗГЛЯД,</a:t>
            </a:r>
          </a:p>
          <a:p>
            <a:pPr>
              <a:defRPr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у порівнянні з показниками за </a:t>
            </a:r>
            <a:r>
              <a:rPr lang="en-US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I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квартал 2020 року</a:t>
            </a:r>
            <a:endParaRPr lang="en-US" b="1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</c:rich>
      </c:tx>
      <c:layout>
        <c:manualLayout>
          <c:xMode val="edge"/>
          <c:yMode val="edge"/>
          <c:x val="0.28959258823990286"/>
          <c:y val="4.83675937122128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 2020</c:v>
                </c:pt>
              </c:strCache>
            </c:strRef>
          </c:tx>
          <c:spPr>
            <a:solidFill>
              <a:schemeClr val="accent1"/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913</c:v>
                </c:pt>
                <c:pt idx="1">
                  <c:v>195</c:v>
                </c:pt>
                <c:pt idx="2">
                  <c:v>471</c:v>
                </c:pt>
                <c:pt idx="3">
                  <c:v>42</c:v>
                </c:pt>
                <c:pt idx="4">
                  <c:v>47</c:v>
                </c:pt>
                <c:pt idx="5">
                  <c:v>139</c:v>
                </c:pt>
                <c:pt idx="6">
                  <c:v>14</c:v>
                </c:pt>
                <c:pt idx="7">
                  <c:v>26</c:v>
                </c:pt>
                <c:pt idx="8">
                  <c:v>134</c:v>
                </c:pt>
                <c:pt idx="9">
                  <c:v>46</c:v>
                </c:pt>
                <c:pt idx="10">
                  <c:v>222</c:v>
                </c:pt>
                <c:pt idx="11">
                  <c:v>76</c:v>
                </c:pt>
                <c:pt idx="12">
                  <c:v>94</c:v>
                </c:pt>
                <c:pt idx="13">
                  <c:v>129</c:v>
                </c:pt>
                <c:pt idx="1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2-43FC-AA47-B66D3AE078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662</c:v>
                </c:pt>
                <c:pt idx="1">
                  <c:v>147</c:v>
                </c:pt>
                <c:pt idx="2">
                  <c:v>483</c:v>
                </c:pt>
                <c:pt idx="3">
                  <c:v>67</c:v>
                </c:pt>
                <c:pt idx="4">
                  <c:v>62</c:v>
                </c:pt>
                <c:pt idx="5">
                  <c:v>241</c:v>
                </c:pt>
                <c:pt idx="6">
                  <c:v>31</c:v>
                </c:pt>
                <c:pt idx="7">
                  <c:v>26</c:v>
                </c:pt>
                <c:pt idx="8">
                  <c:v>131</c:v>
                </c:pt>
                <c:pt idx="9">
                  <c:v>82</c:v>
                </c:pt>
                <c:pt idx="10">
                  <c:v>221</c:v>
                </c:pt>
                <c:pt idx="11">
                  <c:v>119</c:v>
                </c:pt>
                <c:pt idx="12">
                  <c:v>181</c:v>
                </c:pt>
                <c:pt idx="13">
                  <c:v>252</c:v>
                </c:pt>
                <c:pt idx="1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F2-43FC-AA47-B66D3AE07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ТЕМАТИЧНИЙ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РОЗПОДІЛ ЗВЕРНЕНЬ, НАДІСЛАНИХ НА РОЗГЛЯД</a:t>
            </a:r>
            <a:endParaRPr lang="uk-UA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8C-4EC8-8576-C9364C2912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8C-4EC8-8576-C9364C2912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98C-4EC8-8576-C9364C2912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8C-4EC8-8576-C9364C2912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98C-4EC8-8576-C9364C2912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98C-4EC8-8576-C9364C2912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98C-4EC8-8576-C9364C2912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98C-4EC8-8576-C9364C2912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98C-4EC8-8576-C9364C2912A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98C-4EC8-8576-C9364C2912A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98C-4EC8-8576-C9364C2912A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98C-4EC8-8576-C9364C2912A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399-452C-9597-6308D33D3A0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399-452C-9597-6308D33D3A06}"/>
              </c:ext>
            </c:extLst>
          </c:dPt>
          <c:cat>
            <c:strRef>
              <c:f>Лист1!$A$2:$A$15</c:f>
              <c:strCache>
                <c:ptCount val="14"/>
                <c:pt idx="0">
                  <c:v>Аграрна політика  </c:v>
                </c:pt>
                <c:pt idx="1">
                  <c:v>Будівництво та благоустрій</c:v>
                </c:pt>
                <c:pt idx="2">
                  <c:v>Діяльність ОВВ, ОМС, службових осіб</c:v>
                </c:pt>
                <c:pt idx="3">
                  <c:v>Діяльність підприємств</c:v>
                </c:pt>
                <c:pt idx="4">
                  <c:v>Комунальне господарство</c:v>
                </c:pt>
                <c:pt idx="5">
                  <c:v>Надзвичайні ситуації</c:v>
                </c:pt>
                <c:pt idx="6">
                  <c:v>Коронавірус</c:v>
                </c:pt>
                <c:pt idx="7">
                  <c:v>Охорона здоров'я</c:v>
                </c:pt>
                <c:pt idx="8">
                  <c:v>Соціальний захист </c:v>
                </c:pt>
                <c:pt idx="9">
                  <c:v>Культура</c:v>
                </c:pt>
                <c:pt idx="10">
                  <c:v>Оплата праці</c:v>
                </c:pt>
                <c:pt idx="11">
                  <c:v>Освіта </c:v>
                </c:pt>
                <c:pt idx="12">
                  <c:v>Повідомлення про неотримання відповіді </c:v>
                </c:pt>
                <c:pt idx="13">
                  <c:v>Транспортне обслуговування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59</c:v>
                </c:pt>
                <c:pt idx="1">
                  <c:v>182</c:v>
                </c:pt>
                <c:pt idx="2">
                  <c:v>136</c:v>
                </c:pt>
                <c:pt idx="3">
                  <c:v>60</c:v>
                </c:pt>
                <c:pt idx="4">
                  <c:v>955</c:v>
                </c:pt>
                <c:pt idx="5">
                  <c:v>56</c:v>
                </c:pt>
                <c:pt idx="6">
                  <c:v>103</c:v>
                </c:pt>
                <c:pt idx="7">
                  <c:v>113</c:v>
                </c:pt>
                <c:pt idx="8">
                  <c:v>687</c:v>
                </c:pt>
                <c:pt idx="9">
                  <c:v>37</c:v>
                </c:pt>
                <c:pt idx="10">
                  <c:v>35</c:v>
                </c:pt>
                <c:pt idx="11">
                  <c:v>30</c:v>
                </c:pt>
                <c:pt idx="12">
                  <c:v>30</c:v>
                </c:pt>
                <c:pt idx="1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56-4EC4-9775-AE785E47D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1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gradFill>
        <a:gsLst>
          <a:gs pos="2900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6E8E-9044-438B-8B20-0DC7856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2020-09-28T11:13:00Z</dcterms:created>
  <dcterms:modified xsi:type="dcterms:W3CDTF">2021-02-12T13:31:00Z</dcterms:modified>
</cp:coreProperties>
</file>