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19" w:rsidRDefault="006A7B19" w:rsidP="006A7B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операції та зобов’язання комунального підприємства з державним та/або місцевим бюджетом, державними та/або місцевими установами, підприємствами та організаціями, включаючи договірні зобов’язання комунального підприємства (фінансові та нефінансові), що виникають у результаті державно-приватного партнерства.</w:t>
      </w:r>
    </w:p>
    <w:p w:rsidR="00F062A3" w:rsidRDefault="00F062A3" w:rsidP="006648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49E" w:rsidRPr="006648A1" w:rsidRDefault="006648A1" w:rsidP="006648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Комунальне підприємство</w:t>
      </w:r>
      <w:r w:rsidRPr="006648A1">
        <w:rPr>
          <w:rFonts w:ascii="Times New Roman" w:hAnsi="Times New Roman" w:cs="Times New Roman"/>
          <w:sz w:val="28"/>
          <w:szCs w:val="28"/>
        </w:rPr>
        <w:t xml:space="preserve"> «</w:t>
      </w:r>
      <w:r w:rsidR="00113480">
        <w:rPr>
          <w:rFonts w:ascii="Times New Roman" w:hAnsi="Times New Roman" w:cs="Times New Roman"/>
          <w:sz w:val="28"/>
          <w:szCs w:val="28"/>
        </w:rPr>
        <w:t>Луганська обласна «Фармація Північ</w:t>
      </w:r>
      <w:r w:rsidRPr="006648A1">
        <w:rPr>
          <w:rFonts w:ascii="Times New Roman" w:hAnsi="Times New Roman" w:cs="Times New Roman"/>
          <w:sz w:val="28"/>
          <w:szCs w:val="28"/>
        </w:rPr>
        <w:t>» щорічно, вчасно та в повному</w:t>
      </w:r>
      <w:r>
        <w:rPr>
          <w:rFonts w:ascii="Times New Roman" w:hAnsi="Times New Roman" w:cs="Times New Roman"/>
          <w:sz w:val="28"/>
          <w:szCs w:val="28"/>
        </w:rPr>
        <w:t xml:space="preserve"> обсязі виконує зобов’язання по сплаті місцевому бюджету частини чистого прибутку у відповідності до результатів роботи підприємства, податок на прибуток, земельний податок</w:t>
      </w:r>
      <w:r w:rsidR="00D94C2E">
        <w:rPr>
          <w:rFonts w:ascii="Times New Roman" w:hAnsi="Times New Roman" w:cs="Times New Roman"/>
          <w:sz w:val="28"/>
          <w:szCs w:val="28"/>
        </w:rPr>
        <w:t>, орендна плата, податок на нерухоме майно відмінне від земельної ділянки, екологічний податок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Перед державним бюджетом вчасно та в повному обсязі виконує зобов’язання по сплаті ПДВ. Також підприємство сплачує податки з заробітної плати (єдиний соціальний внесок, податок з доходів фізичних осіб та військовий збір).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Протермінованих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заборгованостей підприємство немає. </w:t>
      </w:r>
    </w:p>
    <w:sectPr w:rsidR="00A4749E" w:rsidRPr="0066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5C"/>
    <w:rsid w:val="00113480"/>
    <w:rsid w:val="0029424E"/>
    <w:rsid w:val="006648A1"/>
    <w:rsid w:val="006A7B19"/>
    <w:rsid w:val="00A4749E"/>
    <w:rsid w:val="00D94C2E"/>
    <w:rsid w:val="00DF095C"/>
    <w:rsid w:val="00F0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6</cp:revision>
  <dcterms:created xsi:type="dcterms:W3CDTF">2018-09-26T12:38:00Z</dcterms:created>
  <dcterms:modified xsi:type="dcterms:W3CDTF">2019-01-11T12:26:00Z</dcterms:modified>
</cp:coreProperties>
</file>