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25" w:rsidRPr="00CF2C97" w:rsidRDefault="00CF2C97" w:rsidP="00CF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C97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торгівлі України з Алжиром</w:t>
      </w:r>
    </w:p>
    <w:p w:rsidR="00CF2C97" w:rsidRDefault="00CF2C97" w:rsidP="00CF2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F2C97" w:rsidRDefault="00CF2C9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Динамічний розвиток Алжиру в останні десятиліття роблять його ринок привабливим для експорту та інвестицій.</w:t>
      </w:r>
    </w:p>
    <w:p w:rsidR="00CF2C97" w:rsidRPr="0015626D" w:rsidRDefault="00CF2C9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цей час Алжир є другою економікою на Африканському континенті після Південно-Африканської Республіки. Країна є одним з провідних виробників нафти і газу в Африці та арабському світі. </w:t>
      </w:r>
      <w:r w:rsidR="00FB4421">
        <w:rPr>
          <w:rFonts w:ascii="Times New Roman" w:hAnsi="Times New Roman" w:cs="Times New Roman"/>
          <w:sz w:val="28"/>
          <w:szCs w:val="28"/>
          <w:lang w:val="uk-UA"/>
        </w:rPr>
        <w:t>За обсягами розвіданих запасів га</w:t>
      </w:r>
      <w:r w:rsidR="001562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B4421">
        <w:rPr>
          <w:rFonts w:ascii="Times New Roman" w:hAnsi="Times New Roman" w:cs="Times New Roman"/>
          <w:sz w:val="28"/>
          <w:szCs w:val="28"/>
          <w:lang w:val="uk-UA"/>
        </w:rPr>
        <w:t xml:space="preserve">у країна займає 4 місце у світі. </w:t>
      </w:r>
      <w:r w:rsidR="001562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 </w:t>
      </w:r>
      <w:r w:rsidR="0015626D">
        <w:rPr>
          <w:rFonts w:ascii="Times New Roman" w:hAnsi="Times New Roman" w:cs="Times New Roman"/>
          <w:sz w:val="28"/>
          <w:szCs w:val="28"/>
          <w:lang w:val="uk-UA"/>
        </w:rPr>
        <w:t xml:space="preserve">Алжиру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 енергетичному балансі Європи та миру в останній час зростає. Алжир є другим за обсягами постачальником газу (після Росії) до Європи.</w:t>
      </w:r>
      <w:r w:rsidR="00FB4421">
        <w:rPr>
          <w:rFonts w:ascii="Times New Roman" w:hAnsi="Times New Roman" w:cs="Times New Roman"/>
          <w:sz w:val="28"/>
          <w:szCs w:val="28"/>
          <w:lang w:val="uk-UA"/>
        </w:rPr>
        <w:t xml:space="preserve"> Більше 90 % доходів бюджету країни складає виручка від продажу енергоносіїв.</w:t>
      </w:r>
    </w:p>
    <w:p w:rsidR="00FB4421" w:rsidRDefault="00FB4421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2000 року Алжир вклав близько 50 000 млрд. алжирських динарів в капітальне будівництво для оновлення і розвитку інфраструктури: доріг, </w:t>
      </w:r>
      <w:r w:rsidR="0008634B">
        <w:rPr>
          <w:rFonts w:ascii="Times New Roman" w:hAnsi="Times New Roman" w:cs="Times New Roman"/>
          <w:sz w:val="28"/>
          <w:szCs w:val="28"/>
          <w:lang w:val="uk-UA"/>
        </w:rPr>
        <w:t>морських портів та аеропортів. Алжир займає друге місце в Африці по довжині мережі шляхів.</w:t>
      </w:r>
    </w:p>
    <w:p w:rsidR="0008634B" w:rsidRDefault="0008634B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роки Алжир підписав низку угод щодо відкриття своїх кордонів для іноземних товарів. У вересні 2005 року вступила в дію Угода про асоційоване членство Алжиру в ЄС, а в січні 2009 року Алжир став членом великої Арабської зони вільної торгівлі </w:t>
      </w:r>
      <w:r>
        <w:rPr>
          <w:rFonts w:ascii="Times New Roman" w:hAnsi="Times New Roman" w:cs="Times New Roman"/>
          <w:sz w:val="28"/>
          <w:szCs w:val="28"/>
          <w:lang w:val="en-US"/>
        </w:rPr>
        <w:t>ZALE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2C97" w:rsidRDefault="00CF2C9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Незважаючи на те, що різке падіння цін на нафту негативно відобразилось на економіці країни, споживча ємність алжирського ринку залишається достатньо високою.</w:t>
      </w:r>
    </w:p>
    <w:p w:rsidR="00CF2C97" w:rsidRDefault="00CF2C97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Економічний потенціал Алжиру робить його привабливим для українського експорту. Важливим моментом є те, що Алжир, маючи економіку орієнтовану в основному на нафтогазовий сектор, більшість своїх потреб задовольняє за рахунок імпорту.</w:t>
      </w:r>
    </w:p>
    <w:p w:rsidR="00FB4421" w:rsidRDefault="004F7A08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відмітити, що структура алжирського попиту в цілому відповідає експортній спрямованості українського експорту. Алжир закуповує закордоном механічні прилади,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чорні метали та вироби з них, електричні машини та обладнання, зерно, молочну продукцію, ліки, полімери, цукор, вимірювальну апаратуру, </w:t>
      </w:r>
      <w:r w:rsidR="00FB4421">
        <w:rPr>
          <w:rFonts w:ascii="Times New Roman" w:hAnsi="Times New Roman" w:cs="Times New Roman"/>
          <w:sz w:val="28"/>
          <w:szCs w:val="28"/>
          <w:lang w:val="uk-UA"/>
        </w:rPr>
        <w:t>олію, деревину, папір та багато іншого. Тобто більшість із зазначених товарів є традиційними для українського експорту і Україна має значний потенціал в торгово-економічній сфері з цією країною.</w:t>
      </w:r>
    </w:p>
    <w:p w:rsidR="00CF2C97" w:rsidRPr="00CF2C97" w:rsidRDefault="00FB4421" w:rsidP="00CF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F2C97" w:rsidRPr="00CF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97"/>
    <w:rsid w:val="0008634B"/>
    <w:rsid w:val="00135009"/>
    <w:rsid w:val="0015626D"/>
    <w:rsid w:val="00170516"/>
    <w:rsid w:val="004867D6"/>
    <w:rsid w:val="004F7A08"/>
    <w:rsid w:val="005A6EBF"/>
    <w:rsid w:val="00CF2C97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E693-7E88-41E1-A06C-A4B94BE1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HP-4</cp:lastModifiedBy>
  <cp:revision>4</cp:revision>
  <dcterms:created xsi:type="dcterms:W3CDTF">2017-10-05T10:47:00Z</dcterms:created>
  <dcterms:modified xsi:type="dcterms:W3CDTF">2017-10-05T11:31:00Z</dcterms:modified>
</cp:coreProperties>
</file>