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E" w:rsidRPr="00662EED" w:rsidRDefault="00C6364E" w:rsidP="00C636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b/>
          <w:sz w:val="24"/>
          <w:szCs w:val="24"/>
          <w:lang w:val="uk-UA"/>
        </w:rPr>
        <w:t>«Пам’ятка для споживачів, які мають намір здійснити покупку за допомогою електронних (віртуальних) торгових площадок чи скористатися послугами інтернет-магазину»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Права споживача при купівлі товару через інтернет-магазин регулюються статтею 13 Закону України «Про захист прав споживачів». Закон визначає обсяг інформації, який обов’язково має бути доведений споживачу до моменту замовлення товару. Перед покупкою товару в інтернет-магазині необхідно звернути увагу на наявність на сайті такої інформації: найменування продавця, його місцезнаходження, порядок прийняття претензій; основні характеристики продукції; ціну, включаючи плату за доставку та умови оплати; гарантійні зобов'язання; інші умови поставки; порядок розірвання договору. 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Як показує практика, споживач, придбаваючи товар через </w:t>
      </w:r>
      <w:r w:rsidR="001D2721" w:rsidRPr="00662EED">
        <w:rPr>
          <w:rFonts w:ascii="Times New Roman" w:hAnsi="Times New Roman" w:cs="Times New Roman"/>
          <w:sz w:val="24"/>
          <w:szCs w:val="24"/>
          <w:lang w:val="uk-UA"/>
        </w:rPr>
        <w:t>інтернет-магазин</w:t>
      </w:r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, у багатьох випадках не може реалізувати свої права, передбачені Законом України «Про захист прав споживачів», у першу чергу у зв’язку із неможливістю встановити найменування продавця та його місцезнаходження. Інша інформація, окрім адреси електронної пошти та номеру мобільного телефону, на сайті інтернет-магазину не вказується, що фактично робить споживача безправним при придбанні неякісного товару. 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>Крім того, варто звернути увагу на те, що Закон України «Про захист прав споживачів» регулює відносини між споживачами товарів, робіт і послуг та виробниками і продавцями товарів, виконавцями робіт і надавачами послуг різних форм власності, встановлює права споживачів, а також визначає механізм їх захисту та основи реалізації державної політики у сфері захисту прав споживачів. При цьому виконавець, виробник, продавець, визначаються законом, як суб’єкти господарювання. Слід зазначити, що законодавством України під найменуванням юридичної особи розуміється його організаційно-правова форма та назва. Наприклад, ТОВ «АААА», ПП «ББББ», ПрАТ «ВВВВ», тощо. Для фізичної</w:t>
      </w:r>
      <w:r w:rsidR="00662E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bookmarkStart w:id="0" w:name="_GoBack"/>
      <w:bookmarkEnd w:id="0"/>
      <w:r w:rsidRPr="00662EED">
        <w:rPr>
          <w:rFonts w:ascii="Times New Roman" w:hAnsi="Times New Roman" w:cs="Times New Roman"/>
          <w:sz w:val="24"/>
          <w:szCs w:val="24"/>
          <w:lang w:val="uk-UA"/>
        </w:rPr>
        <w:t>особи-підприємця – це прізвище, ім’я та по-батькові. Аж ніяк не може бути найменуванням продавця назва інтернет-магазину (сайту/домену). Крім того, у більшості випадків продавці не є власниками інтернет</w:t>
      </w:r>
      <w:r w:rsidR="001D2721" w:rsidRPr="00662EE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EED">
        <w:rPr>
          <w:rFonts w:ascii="Times New Roman" w:hAnsi="Times New Roman" w:cs="Times New Roman"/>
          <w:sz w:val="24"/>
          <w:szCs w:val="24"/>
          <w:lang w:val="uk-UA"/>
        </w:rPr>
        <w:t>магазинів.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І навіть більше, через один інтернет-магазин реалізовувати товар можуть декілька десятків продавців. Стосовно місцезнаходження продавця слід мати на увазі, що адреси, які вказуються у накладних, згідно з якими споживач отримує замовлений товар, це зазвичай адреси, за якими розташовуються поштові відділення або відділення підприємства, що надає послуги з доставки відправлення. 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>Також слід зазначити, що в разі покупки товару через інтернет-магазин споживач не має можливості безпосередньо ознайомиться з товаром, а орієнтується тільки на зображення товару, його текстовий або словесний опис.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>Користуючись таким становищем, недобросовісні продавці можуть реалізовувати неякісний, фальсифікований або контрабандний товар, або взагалі після отримання коштів можуть: не надіслати товар; надіслати товар, який споживач не замовляв; надіслати товар, технічні характеристики якого не відповідають заявленим на сайті.</w:t>
      </w:r>
    </w:p>
    <w:p w:rsidR="001D2721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Окремо необхідно зазначити, що відсутність інформації про найменування та місцезнаходження продавця унеможливлює проведення перевірок з боку </w:t>
      </w:r>
      <w:proofErr w:type="spellStart"/>
      <w:r w:rsidRPr="00662EED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 за скаргами споживачів. </w:t>
      </w:r>
      <w:proofErr w:type="spellStart"/>
      <w:r w:rsidRPr="00662EED">
        <w:rPr>
          <w:rFonts w:ascii="Times New Roman" w:hAnsi="Times New Roman" w:cs="Times New Roman"/>
          <w:sz w:val="24"/>
          <w:szCs w:val="24"/>
          <w:lang w:val="uk-UA"/>
        </w:rPr>
        <w:t>Держпродспоживслужба</w:t>
      </w:r>
      <w:proofErr w:type="spellEnd"/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 не має повноважень на проведення розшукових дій. </w:t>
      </w:r>
    </w:p>
    <w:p w:rsidR="00B3552B" w:rsidRPr="00662EED" w:rsidRDefault="00C6364E" w:rsidP="001D2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ED">
        <w:rPr>
          <w:rFonts w:ascii="Times New Roman" w:hAnsi="Times New Roman" w:cs="Times New Roman"/>
          <w:sz w:val="24"/>
          <w:szCs w:val="24"/>
          <w:lang w:val="uk-UA"/>
        </w:rPr>
        <w:t xml:space="preserve">Тому, щоб убезпечити себе від невдалої покупки в інтернет-магазині, зберегти кошти та нерви, радимо споживачам звертати увагу на наявність на сайті інформації, передбаченої статті 13 Закону України «Про захист прав споживачів», зокрема найменування та місцезнаходження продавця. У разі їх відсутності варто взагалі відмовитися від придбання товару в інтернет-магазині. </w:t>
      </w:r>
    </w:p>
    <w:sectPr w:rsidR="00B3552B" w:rsidRPr="00662EED" w:rsidSect="00C636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4E" w:rsidRDefault="00C6364E" w:rsidP="00C6364E">
      <w:pPr>
        <w:spacing w:after="0" w:line="240" w:lineRule="auto"/>
      </w:pPr>
      <w:r>
        <w:separator/>
      </w:r>
    </w:p>
  </w:endnote>
  <w:endnote w:type="continuationSeparator" w:id="0">
    <w:p w:rsidR="00C6364E" w:rsidRDefault="00C6364E" w:rsidP="00C6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4E" w:rsidRDefault="00C6364E" w:rsidP="00C6364E">
      <w:pPr>
        <w:spacing w:after="0" w:line="240" w:lineRule="auto"/>
      </w:pPr>
      <w:r>
        <w:separator/>
      </w:r>
    </w:p>
  </w:footnote>
  <w:footnote w:type="continuationSeparator" w:id="0">
    <w:p w:rsidR="00C6364E" w:rsidRDefault="00C6364E" w:rsidP="00C6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128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64E" w:rsidRPr="00C6364E" w:rsidRDefault="00C6364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6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6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6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E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6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64E" w:rsidRDefault="00C63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E"/>
    <w:rsid w:val="001D2721"/>
    <w:rsid w:val="00427477"/>
    <w:rsid w:val="00662EED"/>
    <w:rsid w:val="00B3552B"/>
    <w:rsid w:val="00C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A211-7CBC-4FA9-937B-33C39C49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64E"/>
  </w:style>
  <w:style w:type="paragraph" w:styleId="a5">
    <w:name w:val="footer"/>
    <w:basedOn w:val="a"/>
    <w:link w:val="a6"/>
    <w:uiPriority w:val="99"/>
    <w:unhideWhenUsed/>
    <w:rsid w:val="00C6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64E"/>
  </w:style>
  <w:style w:type="paragraph" w:styleId="a7">
    <w:name w:val="Balloon Text"/>
    <w:basedOn w:val="a"/>
    <w:link w:val="a8"/>
    <w:uiPriority w:val="99"/>
    <w:semiHidden/>
    <w:unhideWhenUsed/>
    <w:rsid w:val="0066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2019-11-15T08:29:00Z</cp:lastPrinted>
  <dcterms:created xsi:type="dcterms:W3CDTF">2019-11-14T12:25:00Z</dcterms:created>
  <dcterms:modified xsi:type="dcterms:W3CDTF">2019-11-15T08:32:00Z</dcterms:modified>
</cp:coreProperties>
</file>