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b/>
          <w:sz w:val="28"/>
          <w:szCs w:val="28"/>
        </w:rPr>
        <w:t>Туреччина</w:t>
      </w:r>
      <w:proofErr w:type="spellEnd"/>
      <w:r w:rsidRPr="0051542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1542E">
        <w:rPr>
          <w:rFonts w:ascii="Times New Roman" w:hAnsi="Times New Roman" w:cs="Times New Roman"/>
          <w:b/>
          <w:sz w:val="28"/>
          <w:szCs w:val="28"/>
        </w:rPr>
        <w:t>сусід</w:t>
      </w:r>
      <w:proofErr w:type="spellEnd"/>
      <w:r w:rsidRPr="00515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1542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b/>
          <w:sz w:val="28"/>
          <w:szCs w:val="28"/>
        </w:rPr>
        <w:t>перспективний</w:t>
      </w:r>
      <w:proofErr w:type="spellEnd"/>
      <w:r w:rsidRPr="00515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b/>
          <w:sz w:val="28"/>
          <w:szCs w:val="28"/>
        </w:rPr>
        <w:t>торговельний</w:t>
      </w:r>
      <w:proofErr w:type="spellEnd"/>
      <w:r w:rsidRPr="0051542E">
        <w:rPr>
          <w:rFonts w:ascii="Times New Roman" w:hAnsi="Times New Roman" w:cs="Times New Roman"/>
          <w:b/>
          <w:sz w:val="28"/>
          <w:szCs w:val="28"/>
        </w:rPr>
        <w:t xml:space="preserve"> партнер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  <w:lang w:val="uk-UA"/>
        </w:rPr>
        <w:t>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світу, що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факторами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велика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капіталом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практично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число таких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11,7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інвестовано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160,6 млрд.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США,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чином,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(72%),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Америки (7%),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Сходу (14%).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в основному,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енергетику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нафтопереробку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прискорилося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1964 року, коли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Угода про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Асоціацію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ЄС.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членом СОТ і ОЕСР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).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2016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3,9%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ОЕСР). Прогноз на 2017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становить 3,7%.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17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номінального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ВВП і на 13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за величиною валового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розрахованого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за паритетом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купівельної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33% (з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- 9%,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- 58%.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текстильна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шкіряна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фармацевтична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енергетика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металургія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суднобудування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автомобілебудування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електропобутових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галуз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1542E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текстилю,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запчастин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суден,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все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залучається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істотний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диверсифікованої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Курс,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урядом,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унікального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прихильності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двостороннім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багатостороннім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зв'язкам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партнерами,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відда</w:t>
      </w:r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протиді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конфронтації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дозволила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Іраком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Грецією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створивши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Вірменією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Кіпром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вирішального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став одним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такого роду, Союзу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палат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«ТОВВ»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промисловців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«TUSIAD»,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активізували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фігурували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ЗМІ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lastRenderedPageBreak/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промисловців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«MUSIAD»,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конфедерація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42E">
        <w:rPr>
          <w:rFonts w:ascii="Times New Roman" w:hAnsi="Times New Roman" w:cs="Times New Roman"/>
          <w:sz w:val="28"/>
          <w:szCs w:val="28"/>
        </w:rPr>
        <w:t xml:space="preserve">«TUSKON», Союз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42E">
        <w:rPr>
          <w:rFonts w:ascii="Times New Roman" w:hAnsi="Times New Roman" w:cs="Times New Roman"/>
          <w:sz w:val="28"/>
          <w:szCs w:val="28"/>
        </w:rPr>
        <w:t xml:space="preserve">«TIM»,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зовнішньоекономічних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42E">
        <w:rPr>
          <w:rFonts w:ascii="Times New Roman" w:hAnsi="Times New Roman" w:cs="Times New Roman"/>
          <w:sz w:val="28"/>
          <w:szCs w:val="28"/>
        </w:rPr>
        <w:t xml:space="preserve">«DEIK»,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перевізників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42E">
        <w:rPr>
          <w:rFonts w:ascii="Times New Roman" w:hAnsi="Times New Roman" w:cs="Times New Roman"/>
          <w:sz w:val="28"/>
          <w:szCs w:val="28"/>
        </w:rPr>
        <w:t xml:space="preserve">«UND»,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будівельник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підрядників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«ТМВ».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Турецької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Торгову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палату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Діярбакира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Торгову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палату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Газіантепа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Стамбульську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торгову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палату.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ЄС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Митний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союз з ЄС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доповнювати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один одного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економічній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найближчими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сусідами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ЄС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домінують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Імпорт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держав в основному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мінеральної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експортується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Сусідні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обмежени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довгостроковій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ЄС і часто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передачею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«ноу-хау».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Перської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затоки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цінного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надход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Митного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союзу з ЄС і перспективою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ЄС.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торговельними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партнерами по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2016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• Китай - 12,8% (25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- 10,8% (21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- 7,6% (15,2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• США - 5,5% (10,9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- 5,2% (10,2 млрд US $)</w:t>
      </w:r>
    </w:p>
    <w:p w:rsid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- 3,7% (7,4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Корея - 3,2% (6,4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- 2,9% (5,8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- 2,9% (5,7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ТОП-10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імпортованих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42E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: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5,0% (9,8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легкові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чином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8702),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вантажопасажирські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автомобілі-фургони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гоночні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3,7% (7,3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бітумінозних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сирих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позиціях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зазначен</w:t>
      </w:r>
      <w:proofErr w:type="spellEnd"/>
      <w:r w:rsidR="005161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542E">
        <w:rPr>
          <w:rFonts w:ascii="Times New Roman" w:hAnsi="Times New Roman" w:cs="Times New Roman"/>
          <w:sz w:val="28"/>
          <w:szCs w:val="28"/>
        </w:rPr>
        <w:t xml:space="preserve"> та не включен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proofErr w:type="gramStart"/>
      <w:r w:rsidRPr="0051542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.%</w:t>
      </w:r>
      <w:proofErr w:type="gram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нафтопродуктів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бітумінозних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3,3% (6,5 млрд USD) - золото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золото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необробленому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напівобробленому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порошку;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2,6% (5,2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позицiй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8701 - 8705;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2,0% (4,0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брухт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злитки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для переплавки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шихтові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зливки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);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2,0% (3,9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літальні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>гелікоптери</w:t>
      </w:r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супутники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суборбітальні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космічні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ракети-носії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1,7% (3,3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апаратура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передавальна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приймальна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звукозаписувальна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звуковідтворювальн</w:t>
      </w:r>
      <w:proofErr w:type="spellEnd"/>
      <w:r w:rsidR="005161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апаратур</w:t>
      </w:r>
      <w:proofErr w:type="spellEnd"/>
      <w:r w:rsidR="005161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телевізійні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записувальні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відеокамери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1,5% (3,0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діоди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транзистори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напівпровідникові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фоточутливі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напівпровідникові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фотогальванічні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вмонтовані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вмонтовані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світловипромінюючі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діоди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1,3% (2,6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кам'яне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брикети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котуни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кам'яного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1,3% (2,6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товарній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3002, 3005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3006),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змішаних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незмішаних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розфасовані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дозованих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1542E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- 9,8% (14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- 8,2% (11,7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Ірак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- 5,4% (7,6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​​5,3% (7,6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• США - 4,7% (6,6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- 4,2% (6,0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• ОАЕ - 3,8% (5,4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- 3,5% (5,0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- 2,5% (3,6 млрд US $)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ТОП-10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експортованих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42E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: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5,9% (8,4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легкові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чином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8702),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вантажопасажирські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автомобілі-фургони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гоночні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>5,8% (8,3 млрд USD) - золото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золото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необробленому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напівобробленому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порошку;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3,2% (4,6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2,7% (3,9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моторних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позицiй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8701 - 8705;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2,6% (3,8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ювелірні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дорогоцінних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плакованих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дорогоцінними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2,1% (2,9 млрд USD) - майки, фуфайки з рукавами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натільні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фуфайки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трикотажні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машинного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ручного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2,0% (2,8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бітумінозних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сирих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позиціях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зазначен</w:t>
      </w:r>
      <w:proofErr w:type="spellEnd"/>
      <w:r w:rsidR="005161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542E">
        <w:rPr>
          <w:rFonts w:ascii="Times New Roman" w:hAnsi="Times New Roman" w:cs="Times New Roman"/>
          <w:sz w:val="28"/>
          <w:szCs w:val="28"/>
        </w:rPr>
        <w:t xml:space="preserve"> та не включен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proofErr w:type="gramStart"/>
      <w:r w:rsidRPr="0051542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.%</w:t>
      </w:r>
      <w:proofErr w:type="gram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нафтопродуктів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бітумінозних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1,9% (2,7 млрд USD) - прутки 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вуглецевої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прокатки,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волочіння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пресування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прокатки;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1,6% (2,3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жакети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спідниці-штани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комбінезони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з шлейках,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бриджі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шорти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купальних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;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2E">
        <w:rPr>
          <w:rFonts w:ascii="Times New Roman" w:hAnsi="Times New Roman" w:cs="Times New Roman"/>
          <w:sz w:val="28"/>
          <w:szCs w:val="28"/>
        </w:rPr>
        <w:t xml:space="preserve">1,2% (1,8 млрд USD) -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ізольовані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емальовані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анодовані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кабелі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коаксіальні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кабелі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ізольовані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провідники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з'єднувальними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деталями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без них;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кабелі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волоконно-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оптичні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>.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ТПП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Туреччині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</w:rPr>
        <w:t>–</w:t>
      </w:r>
      <w:r w:rsidRPr="0051542E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  <w:lang w:val="uk-UA"/>
        </w:rPr>
        <w:t xml:space="preserve">пан </w:t>
      </w:r>
      <w:proofErr w:type="spellStart"/>
      <w:r w:rsidR="005161D5">
        <w:rPr>
          <w:rFonts w:ascii="Times New Roman" w:hAnsi="Times New Roman" w:cs="Times New Roman"/>
          <w:sz w:val="28"/>
          <w:szCs w:val="28"/>
          <w:lang w:val="uk-UA"/>
        </w:rPr>
        <w:t>Хаялі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Pr="0051542E">
        <w:rPr>
          <w:rFonts w:ascii="Times New Roman" w:hAnsi="Times New Roman" w:cs="Times New Roman"/>
          <w:sz w:val="28"/>
          <w:szCs w:val="28"/>
        </w:rPr>
        <w:t>Каміль</w:t>
      </w:r>
      <w:proofErr w:type="spellEnd"/>
      <w:r w:rsidRPr="0051542E">
        <w:rPr>
          <w:rFonts w:ascii="Times New Roman" w:hAnsi="Times New Roman" w:cs="Times New Roman"/>
          <w:sz w:val="28"/>
          <w:szCs w:val="28"/>
        </w:rPr>
        <w:t xml:space="preserve">, </w:t>
      </w:r>
      <w:r w:rsidR="005161D5">
        <w:rPr>
          <w:rFonts w:ascii="Times New Roman" w:hAnsi="Times New Roman" w:cs="Times New Roman"/>
          <w:sz w:val="28"/>
          <w:szCs w:val="28"/>
        </w:rPr>
        <w:br/>
      </w:r>
      <w:r w:rsidRPr="0051542E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51542E"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 w:rsidRPr="0051542E">
        <w:rPr>
          <w:rFonts w:ascii="Times New Roman" w:hAnsi="Times New Roman" w:cs="Times New Roman"/>
          <w:sz w:val="28"/>
          <w:szCs w:val="28"/>
        </w:rPr>
        <w:t xml:space="preserve"> +90 532 681 85 80, hkhayali@gmail.com</w:t>
      </w:r>
    </w:p>
    <w:p w:rsidR="0051542E" w:rsidRPr="0051542E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2E" w:rsidRPr="005161D5" w:rsidRDefault="0051542E" w:rsidP="005154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1D5">
        <w:rPr>
          <w:rFonts w:ascii="Times New Roman" w:hAnsi="Times New Roman" w:cs="Times New Roman"/>
          <w:i/>
          <w:sz w:val="24"/>
          <w:szCs w:val="24"/>
        </w:rPr>
        <w:t xml:space="preserve">* -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матеріал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підготовлений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основі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інформації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Харківської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 ТПП і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Pr="005161D5">
        <w:rPr>
          <w:rFonts w:ascii="Times New Roman" w:hAnsi="Times New Roman" w:cs="Times New Roman"/>
          <w:i/>
          <w:sz w:val="24"/>
          <w:szCs w:val="24"/>
        </w:rPr>
        <w:t xml:space="preserve">-порталу </w:t>
      </w:r>
      <w:proofErr w:type="spellStart"/>
      <w:r w:rsidRPr="005161D5">
        <w:rPr>
          <w:rFonts w:ascii="Times New Roman" w:hAnsi="Times New Roman" w:cs="Times New Roman"/>
          <w:i/>
          <w:sz w:val="24"/>
          <w:szCs w:val="24"/>
        </w:rPr>
        <w:t>TradeEconomy</w:t>
      </w:r>
      <w:proofErr w:type="spellEnd"/>
    </w:p>
    <w:sectPr w:rsidR="0051542E" w:rsidRPr="005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F5"/>
    <w:multiLevelType w:val="multilevel"/>
    <w:tmpl w:val="DE7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739"/>
    <w:multiLevelType w:val="multilevel"/>
    <w:tmpl w:val="D9A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A05A7"/>
    <w:multiLevelType w:val="multilevel"/>
    <w:tmpl w:val="F3A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F1638"/>
    <w:multiLevelType w:val="multilevel"/>
    <w:tmpl w:val="102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469B9"/>
    <w:multiLevelType w:val="multilevel"/>
    <w:tmpl w:val="594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F4A03"/>
    <w:multiLevelType w:val="multilevel"/>
    <w:tmpl w:val="504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20714"/>
    <w:multiLevelType w:val="multilevel"/>
    <w:tmpl w:val="6A2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C4B60"/>
    <w:multiLevelType w:val="multilevel"/>
    <w:tmpl w:val="B03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B3E8F"/>
    <w:multiLevelType w:val="multilevel"/>
    <w:tmpl w:val="586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2"/>
    <w:rsid w:val="00031D7E"/>
    <w:rsid w:val="00103AA5"/>
    <w:rsid w:val="001249CD"/>
    <w:rsid w:val="00135009"/>
    <w:rsid w:val="00170516"/>
    <w:rsid w:val="0019059F"/>
    <w:rsid w:val="001C4836"/>
    <w:rsid w:val="002455AE"/>
    <w:rsid w:val="002921C3"/>
    <w:rsid w:val="00396DEC"/>
    <w:rsid w:val="0048097E"/>
    <w:rsid w:val="004867D6"/>
    <w:rsid w:val="004E5296"/>
    <w:rsid w:val="0051542E"/>
    <w:rsid w:val="005161D5"/>
    <w:rsid w:val="005A6EBF"/>
    <w:rsid w:val="005B30C8"/>
    <w:rsid w:val="00640F52"/>
    <w:rsid w:val="006618A6"/>
    <w:rsid w:val="00747F48"/>
    <w:rsid w:val="008107E2"/>
    <w:rsid w:val="00857FFE"/>
    <w:rsid w:val="008A0F7F"/>
    <w:rsid w:val="008D24EE"/>
    <w:rsid w:val="009B6272"/>
    <w:rsid w:val="00AC7DDF"/>
    <w:rsid w:val="00F06373"/>
    <w:rsid w:val="00F6190F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47A-D953-4585-A538-90D6C26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809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9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2</cp:revision>
  <dcterms:created xsi:type="dcterms:W3CDTF">2018-01-29T06:43:00Z</dcterms:created>
  <dcterms:modified xsi:type="dcterms:W3CDTF">2018-01-29T06:43:00Z</dcterms:modified>
</cp:coreProperties>
</file>