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50B" w:rsidRPr="00D0000F" w:rsidRDefault="0092150B" w:rsidP="0092150B">
      <w:pPr>
        <w:ind w:left="11624"/>
        <w:jc w:val="right"/>
        <w:rPr>
          <w:lang w:val="uk-UA"/>
        </w:rPr>
      </w:pPr>
      <w:bookmarkStart w:id="0" w:name="_GoBack"/>
      <w:bookmarkEnd w:id="0"/>
      <w:r w:rsidRPr="00D0000F">
        <w:rPr>
          <w:lang w:val="uk-UA"/>
        </w:rPr>
        <w:t xml:space="preserve">Додаток 2 </w:t>
      </w:r>
    </w:p>
    <w:p w:rsidR="0092150B" w:rsidRDefault="0092150B" w:rsidP="0092150B">
      <w:pPr>
        <w:ind w:right="-1"/>
        <w:jc w:val="center"/>
        <w:rPr>
          <w:b/>
          <w:lang w:val="uk-UA"/>
        </w:rPr>
      </w:pPr>
      <w:r w:rsidRPr="00D0000F">
        <w:rPr>
          <w:b/>
          <w:lang w:val="uk-UA"/>
        </w:rPr>
        <w:t>Інформація про стан виконання регіональної цільової програми</w:t>
      </w:r>
      <w:r>
        <w:rPr>
          <w:b/>
          <w:lang w:val="uk-UA"/>
        </w:rPr>
        <w:t xml:space="preserve"> </w:t>
      </w:r>
      <w:r w:rsidRPr="00D0000F">
        <w:rPr>
          <w:b/>
          <w:lang w:val="uk-UA"/>
        </w:rPr>
        <w:t xml:space="preserve">щодо підтримки та адаптації внутрішньо переміщених осіб </w:t>
      </w:r>
      <w:r>
        <w:rPr>
          <w:b/>
          <w:lang w:val="uk-UA"/>
        </w:rPr>
        <w:t xml:space="preserve"> </w:t>
      </w:r>
    </w:p>
    <w:p w:rsidR="0092150B" w:rsidRPr="00D0000F" w:rsidRDefault="0092150B" w:rsidP="0092150B">
      <w:pPr>
        <w:ind w:right="-1"/>
        <w:jc w:val="center"/>
        <w:rPr>
          <w:b/>
          <w:lang w:val="uk-UA"/>
        </w:rPr>
      </w:pPr>
      <w:r>
        <w:rPr>
          <w:b/>
          <w:lang w:val="uk-UA"/>
        </w:rPr>
        <w:t xml:space="preserve">                                     </w:t>
      </w:r>
      <w:r w:rsidRPr="00D0000F">
        <w:rPr>
          <w:b/>
          <w:lang w:val="uk-UA"/>
        </w:rPr>
        <w:t xml:space="preserve">у Луганській області на 2017-2018 роки </w:t>
      </w:r>
    </w:p>
    <w:p w:rsidR="0092150B" w:rsidRPr="00D0000F" w:rsidRDefault="0092150B" w:rsidP="0092150B">
      <w:pPr>
        <w:jc w:val="center"/>
        <w:rPr>
          <w:b/>
          <w:lang w:val="uk-UA"/>
        </w:rPr>
      </w:pPr>
      <w:r w:rsidRPr="00D0000F">
        <w:rPr>
          <w:b/>
          <w:lang w:val="uk-UA"/>
        </w:rPr>
        <w:t>за 201</w:t>
      </w:r>
      <w:r w:rsidR="003A32FD">
        <w:rPr>
          <w:b/>
          <w:lang w:val="uk-UA"/>
        </w:rPr>
        <w:t>8</w:t>
      </w:r>
      <w:r w:rsidRPr="00D0000F">
        <w:rPr>
          <w:b/>
          <w:lang w:val="uk-UA"/>
        </w:rPr>
        <w:t xml:space="preserve"> рік</w:t>
      </w:r>
    </w:p>
    <w:tbl>
      <w:tblPr>
        <w:tblStyle w:val="a3"/>
        <w:tblW w:w="16018" w:type="dxa"/>
        <w:tblInd w:w="-147" w:type="dxa"/>
        <w:tblLayout w:type="fixed"/>
        <w:tblLook w:val="04A0" w:firstRow="1" w:lastRow="0" w:firstColumn="1" w:lastColumn="0" w:noHBand="0" w:noVBand="1"/>
      </w:tblPr>
      <w:tblGrid>
        <w:gridCol w:w="426"/>
        <w:gridCol w:w="1984"/>
        <w:gridCol w:w="1985"/>
        <w:gridCol w:w="1417"/>
        <w:gridCol w:w="1843"/>
        <w:gridCol w:w="8363"/>
      </w:tblGrid>
      <w:tr w:rsidR="0092150B" w:rsidTr="00201802">
        <w:tc>
          <w:tcPr>
            <w:tcW w:w="426" w:type="dxa"/>
          </w:tcPr>
          <w:p w:rsidR="0092150B" w:rsidRPr="005C181B" w:rsidRDefault="0092150B" w:rsidP="0092150B">
            <w:pPr>
              <w:jc w:val="center"/>
              <w:rPr>
                <w:b/>
                <w:sz w:val="20"/>
                <w:szCs w:val="20"/>
                <w:lang w:val="uk-UA"/>
              </w:rPr>
            </w:pPr>
            <w:r w:rsidRPr="005C181B">
              <w:rPr>
                <w:b/>
                <w:sz w:val="20"/>
                <w:szCs w:val="20"/>
                <w:lang w:val="uk-UA"/>
              </w:rPr>
              <w:t>№ з/п</w:t>
            </w:r>
          </w:p>
        </w:tc>
        <w:tc>
          <w:tcPr>
            <w:tcW w:w="1984" w:type="dxa"/>
          </w:tcPr>
          <w:p w:rsidR="0092150B" w:rsidRPr="005C181B" w:rsidRDefault="0092150B" w:rsidP="0092150B">
            <w:pPr>
              <w:jc w:val="center"/>
              <w:rPr>
                <w:b/>
                <w:sz w:val="20"/>
                <w:szCs w:val="20"/>
                <w:lang w:val="uk-UA"/>
              </w:rPr>
            </w:pPr>
            <w:r w:rsidRPr="005C181B">
              <w:rPr>
                <w:b/>
                <w:sz w:val="20"/>
                <w:szCs w:val="20"/>
                <w:lang w:val="uk-UA"/>
              </w:rPr>
              <w:t>Назва напряму діяльності та заходу програми</w:t>
            </w:r>
          </w:p>
        </w:tc>
        <w:tc>
          <w:tcPr>
            <w:tcW w:w="1985" w:type="dxa"/>
          </w:tcPr>
          <w:p w:rsidR="0092150B" w:rsidRPr="005C181B" w:rsidRDefault="0092150B" w:rsidP="0092150B">
            <w:pPr>
              <w:ind w:left="-108"/>
              <w:jc w:val="center"/>
              <w:rPr>
                <w:b/>
                <w:sz w:val="20"/>
                <w:szCs w:val="20"/>
                <w:lang w:val="uk-UA"/>
              </w:rPr>
            </w:pPr>
            <w:r w:rsidRPr="005C181B">
              <w:rPr>
                <w:b/>
                <w:sz w:val="20"/>
                <w:szCs w:val="20"/>
                <w:lang w:val="uk-UA"/>
              </w:rPr>
              <w:t>Перелік заходів Програми</w:t>
            </w:r>
          </w:p>
        </w:tc>
        <w:tc>
          <w:tcPr>
            <w:tcW w:w="1417" w:type="dxa"/>
          </w:tcPr>
          <w:p w:rsidR="0092150B" w:rsidRPr="005C181B" w:rsidRDefault="0092150B" w:rsidP="0092150B">
            <w:pPr>
              <w:ind w:left="-108"/>
              <w:jc w:val="center"/>
              <w:rPr>
                <w:b/>
                <w:sz w:val="20"/>
                <w:szCs w:val="20"/>
                <w:lang w:val="uk-UA"/>
              </w:rPr>
            </w:pPr>
            <w:r w:rsidRPr="005C181B">
              <w:rPr>
                <w:b/>
                <w:sz w:val="20"/>
                <w:szCs w:val="20"/>
                <w:lang w:val="uk-UA"/>
              </w:rPr>
              <w:t>Термін виконання</w:t>
            </w:r>
          </w:p>
        </w:tc>
        <w:tc>
          <w:tcPr>
            <w:tcW w:w="1843" w:type="dxa"/>
          </w:tcPr>
          <w:p w:rsidR="0092150B" w:rsidRPr="005C181B" w:rsidRDefault="0092150B" w:rsidP="005C181B">
            <w:pPr>
              <w:ind w:left="-110" w:right="-108"/>
              <w:jc w:val="center"/>
              <w:rPr>
                <w:b/>
                <w:sz w:val="20"/>
                <w:szCs w:val="20"/>
                <w:lang w:val="uk-UA"/>
              </w:rPr>
            </w:pPr>
            <w:r w:rsidRPr="005C181B">
              <w:rPr>
                <w:b/>
                <w:sz w:val="20"/>
                <w:szCs w:val="20"/>
                <w:lang w:val="uk-UA"/>
              </w:rPr>
              <w:t xml:space="preserve">Очікуваний результат за програмою </w:t>
            </w:r>
          </w:p>
        </w:tc>
        <w:tc>
          <w:tcPr>
            <w:tcW w:w="8363" w:type="dxa"/>
          </w:tcPr>
          <w:p w:rsidR="0092150B" w:rsidRPr="005C181B" w:rsidRDefault="0092150B" w:rsidP="0092150B">
            <w:pPr>
              <w:jc w:val="center"/>
              <w:rPr>
                <w:b/>
                <w:sz w:val="20"/>
                <w:szCs w:val="20"/>
                <w:lang w:val="uk-UA"/>
              </w:rPr>
            </w:pPr>
            <w:r w:rsidRPr="005C181B">
              <w:rPr>
                <w:b/>
                <w:sz w:val="20"/>
                <w:szCs w:val="20"/>
                <w:lang w:val="uk-UA"/>
              </w:rPr>
              <w:t xml:space="preserve">Стан виконання </w:t>
            </w:r>
          </w:p>
          <w:p w:rsidR="0092150B" w:rsidRPr="005C181B" w:rsidRDefault="0092150B" w:rsidP="0092150B">
            <w:pPr>
              <w:jc w:val="center"/>
              <w:rPr>
                <w:b/>
                <w:sz w:val="20"/>
                <w:szCs w:val="20"/>
                <w:lang w:val="uk-UA"/>
              </w:rPr>
            </w:pPr>
            <w:r w:rsidRPr="005C181B">
              <w:rPr>
                <w:b/>
                <w:sz w:val="20"/>
                <w:szCs w:val="20"/>
                <w:lang w:val="uk-UA"/>
              </w:rPr>
              <w:t>(досягнутий результат)</w:t>
            </w:r>
          </w:p>
        </w:tc>
      </w:tr>
      <w:tr w:rsidR="0092150B" w:rsidTr="00201802">
        <w:tc>
          <w:tcPr>
            <w:tcW w:w="426" w:type="dxa"/>
          </w:tcPr>
          <w:p w:rsidR="0092150B" w:rsidRPr="005C181B" w:rsidRDefault="0092150B" w:rsidP="0092150B">
            <w:pPr>
              <w:pStyle w:val="a4"/>
              <w:jc w:val="center"/>
              <w:rPr>
                <w:b/>
                <w:sz w:val="20"/>
                <w:szCs w:val="20"/>
                <w:lang w:val="uk-UA"/>
              </w:rPr>
            </w:pPr>
            <w:r w:rsidRPr="005C181B">
              <w:rPr>
                <w:b/>
                <w:sz w:val="20"/>
                <w:szCs w:val="20"/>
                <w:lang w:val="uk-UA"/>
              </w:rPr>
              <w:t>1</w:t>
            </w:r>
          </w:p>
        </w:tc>
        <w:tc>
          <w:tcPr>
            <w:tcW w:w="1984" w:type="dxa"/>
          </w:tcPr>
          <w:p w:rsidR="0092150B" w:rsidRPr="005C181B" w:rsidRDefault="0092150B" w:rsidP="0092150B">
            <w:pPr>
              <w:pStyle w:val="a4"/>
              <w:jc w:val="center"/>
              <w:rPr>
                <w:b/>
                <w:sz w:val="20"/>
                <w:szCs w:val="20"/>
                <w:lang w:val="uk-UA"/>
              </w:rPr>
            </w:pPr>
            <w:r w:rsidRPr="005C181B">
              <w:rPr>
                <w:b/>
                <w:sz w:val="20"/>
                <w:szCs w:val="20"/>
                <w:lang w:val="uk-UA"/>
              </w:rPr>
              <w:t>2</w:t>
            </w:r>
          </w:p>
        </w:tc>
        <w:tc>
          <w:tcPr>
            <w:tcW w:w="1985" w:type="dxa"/>
          </w:tcPr>
          <w:p w:rsidR="0092150B" w:rsidRPr="005C181B" w:rsidRDefault="0092150B" w:rsidP="0092150B">
            <w:pPr>
              <w:pStyle w:val="a4"/>
              <w:jc w:val="center"/>
              <w:rPr>
                <w:b/>
                <w:sz w:val="20"/>
                <w:szCs w:val="20"/>
                <w:lang w:val="uk-UA"/>
              </w:rPr>
            </w:pPr>
            <w:r w:rsidRPr="005C181B">
              <w:rPr>
                <w:b/>
                <w:sz w:val="20"/>
                <w:szCs w:val="20"/>
                <w:lang w:val="uk-UA"/>
              </w:rPr>
              <w:t>3</w:t>
            </w:r>
          </w:p>
        </w:tc>
        <w:tc>
          <w:tcPr>
            <w:tcW w:w="1417" w:type="dxa"/>
          </w:tcPr>
          <w:p w:rsidR="0092150B" w:rsidRPr="005C181B" w:rsidRDefault="0092150B" w:rsidP="0092150B">
            <w:pPr>
              <w:pStyle w:val="a4"/>
              <w:jc w:val="center"/>
              <w:rPr>
                <w:b/>
                <w:sz w:val="20"/>
                <w:szCs w:val="20"/>
                <w:lang w:val="uk-UA"/>
              </w:rPr>
            </w:pPr>
            <w:r w:rsidRPr="005C181B">
              <w:rPr>
                <w:b/>
                <w:sz w:val="20"/>
                <w:szCs w:val="20"/>
                <w:lang w:val="uk-UA"/>
              </w:rPr>
              <w:t>4</w:t>
            </w:r>
          </w:p>
        </w:tc>
        <w:tc>
          <w:tcPr>
            <w:tcW w:w="1843" w:type="dxa"/>
          </w:tcPr>
          <w:p w:rsidR="0092150B" w:rsidRPr="005C181B" w:rsidRDefault="0092150B" w:rsidP="0092150B">
            <w:pPr>
              <w:pStyle w:val="a4"/>
              <w:jc w:val="center"/>
              <w:rPr>
                <w:b/>
                <w:sz w:val="20"/>
                <w:szCs w:val="20"/>
                <w:lang w:val="uk-UA"/>
              </w:rPr>
            </w:pPr>
            <w:r w:rsidRPr="005C181B">
              <w:rPr>
                <w:b/>
                <w:sz w:val="20"/>
                <w:szCs w:val="20"/>
                <w:lang w:val="uk-UA"/>
              </w:rPr>
              <w:t>5</w:t>
            </w:r>
          </w:p>
        </w:tc>
        <w:tc>
          <w:tcPr>
            <w:tcW w:w="8363" w:type="dxa"/>
          </w:tcPr>
          <w:p w:rsidR="0092150B" w:rsidRPr="005C181B" w:rsidRDefault="0092150B" w:rsidP="0092150B">
            <w:pPr>
              <w:pStyle w:val="a4"/>
              <w:jc w:val="center"/>
              <w:rPr>
                <w:b/>
                <w:sz w:val="20"/>
                <w:szCs w:val="20"/>
                <w:lang w:val="uk-UA"/>
              </w:rPr>
            </w:pPr>
            <w:r w:rsidRPr="005C181B">
              <w:rPr>
                <w:b/>
                <w:sz w:val="20"/>
                <w:szCs w:val="20"/>
                <w:lang w:val="uk-UA"/>
              </w:rPr>
              <w:t>6</w:t>
            </w:r>
          </w:p>
        </w:tc>
      </w:tr>
      <w:tr w:rsidR="00AF6D9B" w:rsidRPr="00E05B45" w:rsidTr="00201802">
        <w:tc>
          <w:tcPr>
            <w:tcW w:w="426" w:type="dxa"/>
            <w:vMerge w:val="restart"/>
          </w:tcPr>
          <w:p w:rsidR="00AF6D9B" w:rsidRPr="0092150B" w:rsidRDefault="00AF6D9B" w:rsidP="0092150B">
            <w:pPr>
              <w:pStyle w:val="a4"/>
              <w:jc w:val="center"/>
              <w:rPr>
                <w:lang w:val="uk-UA"/>
              </w:rPr>
            </w:pPr>
            <w:r>
              <w:rPr>
                <w:lang w:val="uk-UA"/>
              </w:rPr>
              <w:t>2.</w:t>
            </w:r>
          </w:p>
        </w:tc>
        <w:tc>
          <w:tcPr>
            <w:tcW w:w="1984" w:type="dxa"/>
            <w:vMerge w:val="restart"/>
          </w:tcPr>
          <w:p w:rsidR="00AF6D9B" w:rsidRPr="00D0000F" w:rsidRDefault="00AF6D9B" w:rsidP="0092150B">
            <w:pPr>
              <w:pStyle w:val="a4"/>
              <w:rPr>
                <w:lang w:val="uk-UA"/>
              </w:rPr>
            </w:pPr>
            <w:r w:rsidRPr="00D0000F">
              <w:rPr>
                <w:lang w:val="uk-UA"/>
              </w:rPr>
              <w:t>2. Забезпечення дієвості програм і заходів з інтеграції, соціальної адаптації та захисту ВПО</w:t>
            </w:r>
          </w:p>
        </w:tc>
        <w:tc>
          <w:tcPr>
            <w:tcW w:w="1985" w:type="dxa"/>
          </w:tcPr>
          <w:p w:rsidR="00AF6D9B" w:rsidRPr="00D0000F" w:rsidRDefault="00AF6D9B" w:rsidP="0092150B">
            <w:pPr>
              <w:rPr>
                <w:lang w:val="uk-UA"/>
              </w:rPr>
            </w:pPr>
            <w:r w:rsidRPr="00D0000F">
              <w:rPr>
                <w:lang w:val="uk-UA"/>
              </w:rPr>
              <w:t>1) укладення меморандумів (протоколів про наміри) з міжнародними організаціями, у тому числі щодо сприяння соціальній підтримці ВПО</w:t>
            </w:r>
          </w:p>
          <w:p w:rsidR="00AF6D9B" w:rsidRPr="00D0000F" w:rsidRDefault="00AF6D9B" w:rsidP="0092150B">
            <w:pPr>
              <w:pStyle w:val="a4"/>
              <w:jc w:val="center"/>
              <w:rPr>
                <w:lang w:val="uk-UA"/>
              </w:rPr>
            </w:pPr>
          </w:p>
        </w:tc>
        <w:tc>
          <w:tcPr>
            <w:tcW w:w="1417" w:type="dxa"/>
          </w:tcPr>
          <w:p w:rsidR="00AF6D9B" w:rsidRPr="00D0000F" w:rsidRDefault="00AF6D9B" w:rsidP="0092150B">
            <w:pPr>
              <w:pStyle w:val="a4"/>
              <w:rPr>
                <w:lang w:val="uk-UA"/>
              </w:rPr>
            </w:pPr>
            <w:r w:rsidRPr="00D0000F">
              <w:rPr>
                <w:lang w:val="uk-UA"/>
              </w:rPr>
              <w:t>2017-2018</w:t>
            </w:r>
          </w:p>
        </w:tc>
        <w:tc>
          <w:tcPr>
            <w:tcW w:w="1843" w:type="dxa"/>
          </w:tcPr>
          <w:p w:rsidR="00AF6D9B" w:rsidRPr="00D0000F" w:rsidRDefault="00AF6D9B" w:rsidP="0092150B">
            <w:pPr>
              <w:pStyle w:val="a4"/>
              <w:jc w:val="both"/>
              <w:rPr>
                <w:lang w:val="uk-UA"/>
              </w:rPr>
            </w:pPr>
            <w:r w:rsidRPr="00D0000F">
              <w:rPr>
                <w:lang w:val="uk-UA"/>
              </w:rPr>
              <w:t>залучення міжнародної допомоги для соціально-економічного відновлення регіону та підтримки ВПО</w:t>
            </w:r>
          </w:p>
        </w:tc>
        <w:tc>
          <w:tcPr>
            <w:tcW w:w="8363" w:type="dxa"/>
          </w:tcPr>
          <w:p w:rsidR="003A32FD" w:rsidRPr="003A32FD" w:rsidRDefault="003A32FD" w:rsidP="003A32FD">
            <w:pPr>
              <w:ind w:firstLine="567"/>
              <w:jc w:val="both"/>
              <w:rPr>
                <w:lang w:val="uk-UA"/>
              </w:rPr>
            </w:pPr>
            <w:r w:rsidRPr="003A32FD">
              <w:rPr>
                <w:lang w:val="uk-UA"/>
              </w:rPr>
              <w:t xml:space="preserve">За інформацією Департаменту </w:t>
            </w:r>
            <w:hyperlink r:id="rId5" w:history="1">
              <w:r w:rsidRPr="003A32FD">
                <w:rPr>
                  <w:rStyle w:val="a7"/>
                  <w:color w:val="auto"/>
                  <w:u w:val="none"/>
                  <w:lang w:val="uk-UA"/>
                </w:rPr>
                <w:t>зовнішніх зносин, зовнішньоекономічної та інвестиційної діяльності</w:t>
              </w:r>
            </w:hyperlink>
            <w:r w:rsidRPr="003A32FD">
              <w:rPr>
                <w:lang w:val="uk-UA"/>
              </w:rPr>
              <w:t xml:space="preserve"> протягом 2018 року облдержадміністрацією підписано Меморандуми про співпрацю, серед них: </w:t>
            </w:r>
          </w:p>
          <w:p w:rsidR="003A32FD" w:rsidRPr="003A32FD" w:rsidRDefault="003A32FD" w:rsidP="003A32FD">
            <w:pPr>
              <w:ind w:firstLine="567"/>
              <w:jc w:val="both"/>
              <w:rPr>
                <w:lang w:val="uk-UA"/>
              </w:rPr>
            </w:pPr>
            <w:r w:rsidRPr="003A32FD">
              <w:rPr>
                <w:lang w:val="uk-UA"/>
              </w:rPr>
              <w:t>-з гуманітарною організацією «</w:t>
            </w:r>
            <w:r w:rsidRPr="00824D06">
              <w:rPr>
                <w:lang w:val="en-US"/>
              </w:rPr>
              <w:t>Medecins</w:t>
            </w:r>
            <w:r w:rsidRPr="003A32FD">
              <w:rPr>
                <w:lang w:val="uk-UA"/>
              </w:rPr>
              <w:t xml:space="preserve"> </w:t>
            </w:r>
            <w:r w:rsidRPr="00824D06">
              <w:rPr>
                <w:lang w:val="en-US"/>
              </w:rPr>
              <w:t>du</w:t>
            </w:r>
            <w:r w:rsidRPr="003A32FD">
              <w:rPr>
                <w:lang w:val="uk-UA"/>
              </w:rPr>
              <w:t xml:space="preserve"> </w:t>
            </w:r>
            <w:r w:rsidRPr="00824D06">
              <w:rPr>
                <w:lang w:val="en-US"/>
              </w:rPr>
              <w:t>Monde</w:t>
            </w:r>
            <w:r w:rsidRPr="003A32FD">
              <w:rPr>
                <w:lang w:val="uk-UA"/>
              </w:rPr>
              <w:t xml:space="preserve">» щодо підтримки проекту «Надання медичних послуг для населення, що постраждало від конфлікту на Донбасі»; </w:t>
            </w:r>
          </w:p>
          <w:p w:rsidR="003A32FD" w:rsidRPr="003A32FD" w:rsidRDefault="003A32FD" w:rsidP="003A32FD">
            <w:pPr>
              <w:ind w:firstLine="567"/>
              <w:jc w:val="both"/>
              <w:rPr>
                <w:lang w:val="uk-UA"/>
              </w:rPr>
            </w:pPr>
            <w:r w:rsidRPr="003A32FD">
              <w:rPr>
                <w:lang w:val="uk-UA"/>
              </w:rPr>
              <w:t>-з Програмою розвитку Організації Об’єднаних Націй щодо підтримки проекту «Популяризація підприємництва серед населення, що постраждало від конфлікту в Україні, Фаза ІІ»;</w:t>
            </w:r>
          </w:p>
          <w:p w:rsidR="003A32FD" w:rsidRPr="003A32FD" w:rsidRDefault="003A32FD" w:rsidP="003A32FD">
            <w:pPr>
              <w:ind w:firstLine="567"/>
              <w:jc w:val="both"/>
              <w:rPr>
                <w:lang w:val="uk-UA"/>
              </w:rPr>
            </w:pPr>
            <w:r w:rsidRPr="003A32FD">
              <w:rPr>
                <w:lang w:val="uk-UA"/>
              </w:rPr>
              <w:t>-з міжнародною неурядовою організацією «</w:t>
            </w:r>
            <w:r w:rsidRPr="00824D06">
              <w:rPr>
                <w:lang w:val="en-US"/>
              </w:rPr>
              <w:t>ACTED</w:t>
            </w:r>
            <w:r w:rsidRPr="003A32FD">
              <w:rPr>
                <w:lang w:val="uk-UA"/>
              </w:rPr>
              <w:t>» щодо підтримки проекту «Комплексна життєва необхідна допомога з врахуванням гендерних особливостей громадам, які зазнають гуманітарних криз на Сході України», проекту «Надання багатогалузевої гуманітарної допомоги постраждалому від конфлікту населенню Східної України», проекту «Робота з даними та зональні дослідження в районах, що знаходяться вздовж контактної лінії в Східній Україні»;</w:t>
            </w:r>
          </w:p>
          <w:p w:rsidR="00AF6D9B" w:rsidRPr="00C46D4A" w:rsidRDefault="003A32FD" w:rsidP="00F560E9">
            <w:pPr>
              <w:ind w:firstLine="567"/>
              <w:jc w:val="both"/>
              <w:rPr>
                <w:lang w:val="uk-UA"/>
              </w:rPr>
            </w:pPr>
            <w:r w:rsidRPr="003A32FD">
              <w:rPr>
                <w:lang w:val="uk-UA"/>
              </w:rPr>
              <w:t>- з філією компанії «Людина в біді» в рамках реалізації програми «Комплексне реагування в умовах надзвичайної ситуації на потреби населення, постраждалого від конфлікту на Сході України» та направлено відповідний лист підтримки до Міністерства економічного розвитку та торгівлі України. Проект направлено на: надання комплексної, багатоцільової, гуманітарної допомоги, що буде спрямована на вирішення найважливіших потреб населення, а саме: відновлення та ремонт житла, постачання вугілля в соціальні та медичні установи, надання основних непродовольчих товарів, постачання питної води</w:t>
            </w:r>
            <w:r w:rsidR="00F560E9">
              <w:rPr>
                <w:lang w:val="uk-UA"/>
              </w:rPr>
              <w:t>.</w:t>
            </w:r>
          </w:p>
        </w:tc>
      </w:tr>
      <w:tr w:rsidR="00AF6D9B" w:rsidRPr="00E05B45" w:rsidTr="00201802">
        <w:tc>
          <w:tcPr>
            <w:tcW w:w="426" w:type="dxa"/>
            <w:vMerge/>
          </w:tcPr>
          <w:p w:rsidR="00AF6D9B" w:rsidRDefault="00AF6D9B" w:rsidP="00CA20DE">
            <w:pPr>
              <w:pStyle w:val="a4"/>
              <w:jc w:val="center"/>
              <w:rPr>
                <w:lang w:val="uk-UA"/>
              </w:rPr>
            </w:pPr>
          </w:p>
        </w:tc>
        <w:tc>
          <w:tcPr>
            <w:tcW w:w="1984" w:type="dxa"/>
            <w:vMerge/>
          </w:tcPr>
          <w:p w:rsidR="00AF6D9B" w:rsidRPr="00D0000F" w:rsidRDefault="00AF6D9B" w:rsidP="00CA20DE">
            <w:pPr>
              <w:pStyle w:val="a4"/>
              <w:rPr>
                <w:lang w:val="uk-UA"/>
              </w:rPr>
            </w:pPr>
          </w:p>
        </w:tc>
        <w:tc>
          <w:tcPr>
            <w:tcW w:w="1985" w:type="dxa"/>
          </w:tcPr>
          <w:p w:rsidR="00AF6D9B" w:rsidRPr="00D0000F" w:rsidRDefault="00AF6D9B" w:rsidP="00CA20DE">
            <w:pPr>
              <w:rPr>
                <w:lang w:val="uk-UA"/>
              </w:rPr>
            </w:pPr>
            <w:r w:rsidRPr="00D0000F">
              <w:rPr>
                <w:lang w:val="uk-UA"/>
              </w:rPr>
              <w:t>4) публікація у комунальних друкованих ЗМІ області тематичних матеріалів для ВПО</w:t>
            </w:r>
          </w:p>
        </w:tc>
        <w:tc>
          <w:tcPr>
            <w:tcW w:w="1417" w:type="dxa"/>
          </w:tcPr>
          <w:p w:rsidR="00AF6D9B" w:rsidRPr="00D0000F" w:rsidRDefault="00AF6D9B" w:rsidP="00CA20DE">
            <w:pPr>
              <w:pStyle w:val="a4"/>
              <w:rPr>
                <w:lang w:val="uk-UA"/>
              </w:rPr>
            </w:pPr>
            <w:r w:rsidRPr="00D0000F">
              <w:rPr>
                <w:lang w:val="uk-UA"/>
              </w:rPr>
              <w:t>2017-2018</w:t>
            </w:r>
          </w:p>
        </w:tc>
        <w:tc>
          <w:tcPr>
            <w:tcW w:w="1843" w:type="dxa"/>
          </w:tcPr>
          <w:p w:rsidR="00AF6D9B" w:rsidRPr="00D0000F" w:rsidRDefault="00AF6D9B" w:rsidP="00CA20DE">
            <w:pPr>
              <w:rPr>
                <w:lang w:val="uk-UA"/>
              </w:rPr>
            </w:pPr>
            <w:r w:rsidRPr="00D0000F">
              <w:rPr>
                <w:lang w:val="uk-UA"/>
              </w:rPr>
              <w:t>сприяння соціальній єдності та згуртованості в суспільстві та громадах</w:t>
            </w:r>
          </w:p>
        </w:tc>
        <w:tc>
          <w:tcPr>
            <w:tcW w:w="8363" w:type="dxa"/>
          </w:tcPr>
          <w:p w:rsidR="00490FC0" w:rsidRPr="003A32FD" w:rsidRDefault="00490FC0" w:rsidP="00490FC0">
            <w:pPr>
              <w:ind w:firstLine="567"/>
              <w:jc w:val="both"/>
              <w:rPr>
                <w:lang w:val="uk-UA"/>
              </w:rPr>
            </w:pPr>
            <w:r w:rsidRPr="003A32FD">
              <w:rPr>
                <w:u w:val="single"/>
                <w:lang w:val="uk-UA"/>
              </w:rPr>
              <w:t>За інформацією Департаменту масових комунікацій</w:t>
            </w:r>
            <w:r w:rsidRPr="003A32FD">
              <w:rPr>
                <w:lang w:val="uk-UA"/>
              </w:rPr>
              <w:t xml:space="preserve"> відпрацьовано систему інформування громадян із числа внутрішньо переміщених осіб (далі-ВПО) про можливість отримання відповідних адміністративних і соціальних послуг, матеріальної допомоги та участі в програмах соціальної адаптації.</w:t>
            </w:r>
          </w:p>
          <w:p w:rsidR="00AF6D9B" w:rsidRPr="00D0000F" w:rsidRDefault="00490FC0" w:rsidP="00F560E9">
            <w:pPr>
              <w:autoSpaceDE w:val="0"/>
              <w:autoSpaceDN w:val="0"/>
              <w:adjustRightInd w:val="0"/>
              <w:ind w:firstLine="567"/>
              <w:jc w:val="both"/>
              <w:rPr>
                <w:lang w:val="uk-UA" w:eastAsia="ru-RU"/>
              </w:rPr>
            </w:pPr>
            <w:r w:rsidRPr="00490FC0">
              <w:rPr>
                <w:lang w:val="uk-UA"/>
              </w:rPr>
              <w:t xml:space="preserve">З цією метою регулярно проводяться брифінги із зазначених питань, офіційна інформація щодо забезпечення прав ВПО розміщується на офіційному веб-сайті та сторінці облдержадміністрації у соцмережі </w:t>
            </w:r>
            <w:r w:rsidRPr="00824D06">
              <w:rPr>
                <w:lang w:val="en-US"/>
              </w:rPr>
              <w:t>Facebook</w:t>
            </w:r>
            <w:r w:rsidRPr="00490FC0">
              <w:rPr>
                <w:lang w:val="uk-UA"/>
              </w:rPr>
              <w:t xml:space="preserve"> з подальшим </w:t>
            </w:r>
            <w:r w:rsidRPr="00490FC0">
              <w:rPr>
                <w:lang w:val="uk-UA"/>
              </w:rPr>
              <w:lastRenderedPageBreak/>
              <w:t xml:space="preserve">її поширенням в Інтернет-ресурсах, обласних та регіональних телеканалах, а також друкованих ЗМІ.Офіційна інформація із зазначеного питання розміщена на офіційному веб-сайті </w:t>
            </w:r>
            <w:r w:rsidR="00F560E9">
              <w:rPr>
                <w:lang w:val="uk-UA"/>
              </w:rPr>
              <w:t>ОДА</w:t>
            </w:r>
            <w:r w:rsidRPr="00490FC0">
              <w:rPr>
                <w:lang w:val="uk-UA"/>
              </w:rPr>
              <w:t xml:space="preserve"> та сторінці у </w:t>
            </w:r>
            <w:r w:rsidRPr="00D77429">
              <w:rPr>
                <w:lang w:val="uk-UA"/>
              </w:rPr>
              <w:t>соцмережі Facebook</w:t>
            </w:r>
            <w:r w:rsidR="00D77429" w:rsidRPr="00D77429">
              <w:rPr>
                <w:lang w:val="uk-UA"/>
              </w:rPr>
              <w:t>.</w:t>
            </w:r>
            <w:r w:rsidR="00D77429">
              <w:rPr>
                <w:lang w:val="uk-UA"/>
              </w:rPr>
              <w:t xml:space="preserve"> </w:t>
            </w:r>
          </w:p>
        </w:tc>
      </w:tr>
      <w:tr w:rsidR="00AF6D9B" w:rsidRPr="00E05B45" w:rsidTr="00201802">
        <w:tc>
          <w:tcPr>
            <w:tcW w:w="426" w:type="dxa"/>
            <w:vMerge/>
          </w:tcPr>
          <w:p w:rsidR="00AF6D9B" w:rsidRDefault="00AF6D9B" w:rsidP="00AF6D9B">
            <w:pPr>
              <w:pStyle w:val="a4"/>
              <w:jc w:val="center"/>
              <w:rPr>
                <w:lang w:val="uk-UA"/>
              </w:rPr>
            </w:pPr>
          </w:p>
        </w:tc>
        <w:tc>
          <w:tcPr>
            <w:tcW w:w="1984" w:type="dxa"/>
            <w:vMerge/>
          </w:tcPr>
          <w:p w:rsidR="00AF6D9B" w:rsidRPr="00D0000F" w:rsidRDefault="00AF6D9B" w:rsidP="00AF6D9B">
            <w:pPr>
              <w:pStyle w:val="a4"/>
              <w:rPr>
                <w:lang w:val="uk-UA"/>
              </w:rPr>
            </w:pPr>
          </w:p>
        </w:tc>
        <w:tc>
          <w:tcPr>
            <w:tcW w:w="1985" w:type="dxa"/>
          </w:tcPr>
          <w:p w:rsidR="00AF6D9B" w:rsidRPr="00D0000F" w:rsidRDefault="00AF6D9B" w:rsidP="00AF6D9B">
            <w:pPr>
              <w:rPr>
                <w:lang w:val="uk-UA"/>
              </w:rPr>
            </w:pPr>
            <w:r w:rsidRPr="00D0000F">
              <w:rPr>
                <w:lang w:val="uk-UA"/>
              </w:rPr>
              <w:t>5) організація для  ВПО пізнавальних поїздок до інших регіонів України, проживання дітей та молоді з числа ВПО у приймаючих сім’ях  на час канікул та свят</w:t>
            </w:r>
          </w:p>
          <w:p w:rsidR="00AF6D9B" w:rsidRPr="00D0000F" w:rsidRDefault="00AF6D9B" w:rsidP="00AF6D9B">
            <w:pPr>
              <w:rPr>
                <w:lang w:val="uk-UA"/>
              </w:rPr>
            </w:pPr>
          </w:p>
        </w:tc>
        <w:tc>
          <w:tcPr>
            <w:tcW w:w="1417" w:type="dxa"/>
          </w:tcPr>
          <w:p w:rsidR="00AF6D9B" w:rsidRPr="00D0000F" w:rsidRDefault="00AF6D9B" w:rsidP="00AF6D9B">
            <w:pPr>
              <w:pStyle w:val="a4"/>
              <w:rPr>
                <w:lang w:val="uk-UA"/>
              </w:rPr>
            </w:pPr>
            <w:r w:rsidRPr="00D0000F">
              <w:rPr>
                <w:lang w:val="uk-UA"/>
              </w:rPr>
              <w:t>2017-2018</w:t>
            </w:r>
          </w:p>
        </w:tc>
        <w:tc>
          <w:tcPr>
            <w:tcW w:w="1843" w:type="dxa"/>
          </w:tcPr>
          <w:p w:rsidR="00AF6D9B" w:rsidRPr="00D0000F" w:rsidRDefault="00AF6D9B" w:rsidP="00AF6D9B">
            <w:pPr>
              <w:rPr>
                <w:lang w:val="uk-UA"/>
              </w:rPr>
            </w:pPr>
            <w:r w:rsidRPr="00D0000F">
              <w:rPr>
                <w:lang w:val="uk-UA"/>
              </w:rPr>
              <w:t>соціальна згуртованість громад</w:t>
            </w:r>
          </w:p>
        </w:tc>
        <w:tc>
          <w:tcPr>
            <w:tcW w:w="8363" w:type="dxa"/>
          </w:tcPr>
          <w:p w:rsidR="00490FC0" w:rsidRPr="00D77429" w:rsidRDefault="00490FC0" w:rsidP="00490FC0">
            <w:pPr>
              <w:ind w:firstLine="567"/>
              <w:jc w:val="both"/>
              <w:rPr>
                <w:lang w:val="uk-UA"/>
              </w:rPr>
            </w:pPr>
            <w:r w:rsidRPr="00D77429">
              <w:rPr>
                <w:lang w:val="uk-UA"/>
              </w:rPr>
              <w:t xml:space="preserve">Департаментом освіти і науки було створено умови і вироблений механізм забезпечення соціальної адаптації дітей із числа ВПО, а також створення сприятливих умов для їх життєдіяльності. Постійно діти із числа ВПО безкоштовно та безперешкодно мають доступ в набутті навчальних та виховних послуг в ЗНЗ та ДНЗ. </w:t>
            </w:r>
          </w:p>
          <w:p w:rsidR="00490FC0" w:rsidRPr="00D77429" w:rsidRDefault="00490FC0" w:rsidP="00490FC0">
            <w:pPr>
              <w:shd w:val="clear" w:color="auto" w:fill="FFFFFF"/>
              <w:ind w:firstLine="567"/>
              <w:jc w:val="both"/>
              <w:rPr>
                <w:color w:val="000000"/>
                <w:lang w:val="uk-UA"/>
              </w:rPr>
            </w:pPr>
            <w:r w:rsidRPr="00D77429">
              <w:rPr>
                <w:lang w:val="uk-UA"/>
              </w:rPr>
              <w:t xml:space="preserve">З метою адаптації дітей із числа ВПО у звітному періоді </w:t>
            </w:r>
            <w:r w:rsidRPr="00D77429">
              <w:rPr>
                <w:color w:val="000000"/>
                <w:lang w:val="uk-UA"/>
              </w:rPr>
              <w:t xml:space="preserve">2018 року:  </w:t>
            </w:r>
          </w:p>
          <w:p w:rsidR="00490FC0" w:rsidRPr="00D77429" w:rsidRDefault="00490FC0" w:rsidP="00490FC0">
            <w:pPr>
              <w:numPr>
                <w:ilvl w:val="0"/>
                <w:numId w:val="3"/>
              </w:numPr>
              <w:shd w:val="clear" w:color="auto" w:fill="FFFFFF"/>
              <w:suppressAutoHyphens w:val="0"/>
              <w:ind w:left="0" w:firstLine="567"/>
              <w:jc w:val="both"/>
              <w:rPr>
                <w:color w:val="000000"/>
                <w:lang w:val="uk-UA"/>
              </w:rPr>
            </w:pPr>
            <w:r w:rsidRPr="00D77429">
              <w:rPr>
                <w:color w:val="000000"/>
                <w:lang w:val="uk-UA"/>
              </w:rPr>
              <w:t xml:space="preserve">на запрошення «Філіалу Злученого Українського Американського Допомогового Комітету в Україні» (м. Київ) з </w:t>
            </w:r>
            <w:r w:rsidR="00C46D4A" w:rsidRPr="00D77429">
              <w:rPr>
                <w:color w:val="000000"/>
                <w:lang w:val="uk-UA"/>
              </w:rPr>
              <w:t xml:space="preserve">01.07. - </w:t>
            </w:r>
            <w:r w:rsidRPr="00D77429">
              <w:rPr>
                <w:color w:val="000000"/>
                <w:lang w:val="uk-UA"/>
              </w:rPr>
              <w:t>14.07.2018 у позаміському закладі оздоровлення та відпочинку «Опілля», що розташований у селищі Добринів, Рогатинського району Івано-Франківської області, відпочивало 46 дітей від Луганської області.</w:t>
            </w:r>
          </w:p>
          <w:p w:rsidR="00490FC0" w:rsidRPr="00D77429" w:rsidRDefault="00490FC0" w:rsidP="00490FC0">
            <w:pPr>
              <w:numPr>
                <w:ilvl w:val="0"/>
                <w:numId w:val="4"/>
              </w:numPr>
              <w:shd w:val="clear" w:color="auto" w:fill="FFFFFF"/>
              <w:suppressAutoHyphens w:val="0"/>
              <w:ind w:left="0" w:firstLine="567"/>
              <w:jc w:val="both"/>
              <w:rPr>
                <w:color w:val="000000"/>
                <w:lang w:val="uk-UA"/>
              </w:rPr>
            </w:pPr>
            <w:r w:rsidRPr="00D77429">
              <w:rPr>
                <w:color w:val="000000"/>
                <w:lang w:val="uk-UA"/>
              </w:rPr>
              <w:t>на запрошення Херсонської обласної державної адміністрації:</w:t>
            </w:r>
          </w:p>
          <w:p w:rsidR="00490FC0" w:rsidRPr="00D77429" w:rsidRDefault="00490FC0" w:rsidP="00490FC0">
            <w:pPr>
              <w:numPr>
                <w:ilvl w:val="0"/>
                <w:numId w:val="5"/>
              </w:numPr>
              <w:shd w:val="clear" w:color="auto" w:fill="FFFFFF"/>
              <w:suppressAutoHyphens w:val="0"/>
              <w:ind w:left="0" w:firstLine="567"/>
              <w:jc w:val="both"/>
              <w:rPr>
                <w:color w:val="000000"/>
                <w:lang w:val="uk-UA"/>
              </w:rPr>
            </w:pPr>
            <w:r w:rsidRPr="00D77429">
              <w:rPr>
                <w:color w:val="000000"/>
                <w:lang w:val="uk-UA"/>
              </w:rPr>
              <w:t>з 01 по 10 червня 2018 року в позаміському закладі оздоровлення та відпочинку «Крилатий» відпочивало 60 дітей;</w:t>
            </w:r>
          </w:p>
          <w:p w:rsidR="00490FC0" w:rsidRPr="00D77429" w:rsidRDefault="00490FC0" w:rsidP="00490FC0">
            <w:pPr>
              <w:numPr>
                <w:ilvl w:val="0"/>
                <w:numId w:val="5"/>
              </w:numPr>
              <w:shd w:val="clear" w:color="auto" w:fill="FFFFFF"/>
              <w:suppressAutoHyphens w:val="0"/>
              <w:ind w:left="0" w:firstLine="567"/>
              <w:jc w:val="both"/>
              <w:rPr>
                <w:color w:val="000000"/>
                <w:lang w:val="uk-UA"/>
              </w:rPr>
            </w:pPr>
            <w:r w:rsidRPr="00D77429">
              <w:rPr>
                <w:color w:val="000000"/>
                <w:lang w:val="uk-UA"/>
              </w:rPr>
              <w:t>з 08 червня по 17 червня 2018 року в КП «Дитячий заклад санаторного типу «Таврія» відпочивало 50 дітей;</w:t>
            </w:r>
          </w:p>
          <w:p w:rsidR="00490FC0" w:rsidRPr="00D77429" w:rsidRDefault="00490FC0" w:rsidP="00490FC0">
            <w:pPr>
              <w:numPr>
                <w:ilvl w:val="0"/>
                <w:numId w:val="5"/>
              </w:numPr>
              <w:shd w:val="clear" w:color="auto" w:fill="FFFFFF"/>
              <w:suppressAutoHyphens w:val="0"/>
              <w:ind w:left="0" w:firstLine="567"/>
              <w:jc w:val="both"/>
              <w:rPr>
                <w:color w:val="000000"/>
                <w:lang w:val="uk-UA"/>
              </w:rPr>
            </w:pPr>
            <w:r w:rsidRPr="00D77429">
              <w:rPr>
                <w:color w:val="000000"/>
                <w:lang w:val="uk-UA"/>
              </w:rPr>
              <w:t>з 02 по 11 липня 2018 року в позаміському дитячому оздоровчому таборі «Дивосвіт» відпочивало 20 дітей;</w:t>
            </w:r>
          </w:p>
          <w:p w:rsidR="00490FC0" w:rsidRPr="00D77429" w:rsidRDefault="00490FC0" w:rsidP="00490FC0">
            <w:pPr>
              <w:numPr>
                <w:ilvl w:val="0"/>
                <w:numId w:val="5"/>
              </w:numPr>
              <w:shd w:val="clear" w:color="auto" w:fill="FFFFFF"/>
              <w:suppressAutoHyphens w:val="0"/>
              <w:ind w:left="0" w:firstLine="567"/>
              <w:jc w:val="both"/>
              <w:rPr>
                <w:color w:val="000000"/>
                <w:lang w:val="uk-UA"/>
              </w:rPr>
            </w:pPr>
            <w:r w:rsidRPr="00D77429">
              <w:rPr>
                <w:color w:val="000000"/>
                <w:lang w:val="uk-UA"/>
              </w:rPr>
              <w:t>з 08 по 17 липня 2018 року в дитячому закладі санаторного типу «Ювілейний» відпочивало 92 дитини.</w:t>
            </w:r>
          </w:p>
          <w:p w:rsidR="00AF6D9B" w:rsidRPr="00D0000F" w:rsidRDefault="00490FC0" w:rsidP="00544B6D">
            <w:pPr>
              <w:numPr>
                <w:ilvl w:val="0"/>
                <w:numId w:val="6"/>
              </w:numPr>
              <w:shd w:val="clear" w:color="auto" w:fill="FFFFFF"/>
              <w:suppressAutoHyphens w:val="0"/>
              <w:ind w:left="0" w:firstLine="567"/>
              <w:jc w:val="both"/>
              <w:rPr>
                <w:lang w:val="uk-UA" w:eastAsia="ru-RU"/>
              </w:rPr>
            </w:pPr>
            <w:r w:rsidRPr="00D77429">
              <w:rPr>
                <w:color w:val="000000"/>
                <w:lang w:val="uk-UA"/>
              </w:rPr>
              <w:t>На запрошення Львівської облдержадміністрації 75 дітей відпочивало в  дитячому таборі «Ровесник», що розташований у Львівській області.</w:t>
            </w:r>
          </w:p>
        </w:tc>
      </w:tr>
      <w:tr w:rsidR="00A66FE7" w:rsidTr="00201802">
        <w:tc>
          <w:tcPr>
            <w:tcW w:w="426" w:type="dxa"/>
            <w:vMerge w:val="restart"/>
          </w:tcPr>
          <w:p w:rsidR="00A66FE7" w:rsidRPr="00D0000F" w:rsidRDefault="00A66FE7" w:rsidP="00330F5E">
            <w:pPr>
              <w:pStyle w:val="a4"/>
              <w:rPr>
                <w:lang w:val="uk-UA"/>
              </w:rPr>
            </w:pPr>
            <w:r w:rsidRPr="00D0000F">
              <w:rPr>
                <w:lang w:val="uk-UA"/>
              </w:rPr>
              <w:t>3.</w:t>
            </w:r>
          </w:p>
        </w:tc>
        <w:tc>
          <w:tcPr>
            <w:tcW w:w="1984" w:type="dxa"/>
            <w:vMerge w:val="restart"/>
          </w:tcPr>
          <w:p w:rsidR="00A66FE7" w:rsidRPr="00D0000F" w:rsidRDefault="00A66FE7" w:rsidP="00330F5E">
            <w:pPr>
              <w:pStyle w:val="a4"/>
              <w:rPr>
                <w:lang w:val="uk-UA"/>
              </w:rPr>
            </w:pPr>
            <w:r w:rsidRPr="00D0000F">
              <w:rPr>
                <w:lang w:val="uk-UA"/>
              </w:rPr>
              <w:t>Запобігання проявам негативного ставлення до ВПО, забезпечення соціальної злагоди та  згуртованості у місцевих громадах, які приймають ВПО</w:t>
            </w:r>
          </w:p>
        </w:tc>
        <w:tc>
          <w:tcPr>
            <w:tcW w:w="1985" w:type="dxa"/>
          </w:tcPr>
          <w:p w:rsidR="00A66FE7" w:rsidRPr="00D0000F" w:rsidRDefault="00A66FE7" w:rsidP="00330F5E">
            <w:pPr>
              <w:rPr>
                <w:lang w:val="uk-UA"/>
              </w:rPr>
            </w:pPr>
            <w:r w:rsidRPr="00D0000F">
              <w:rPr>
                <w:lang w:val="uk-UA"/>
              </w:rPr>
              <w:t xml:space="preserve">1) </w:t>
            </w:r>
            <w:r w:rsidRPr="00D0000F">
              <w:rPr>
                <w:lang w:val="uk-UA" w:eastAsia="ru-RU"/>
              </w:rPr>
              <w:t xml:space="preserve">застосування методів неформальної освіти та розробка методичних рекомендацій щодо інтеграції </w:t>
            </w:r>
            <w:r w:rsidRPr="00D0000F">
              <w:rPr>
                <w:lang w:val="uk-UA"/>
              </w:rPr>
              <w:t>ВПО</w:t>
            </w:r>
            <w:r w:rsidRPr="00D0000F">
              <w:rPr>
                <w:lang w:val="uk-UA" w:eastAsia="ru-RU"/>
              </w:rPr>
              <w:t xml:space="preserve"> до місцевої громади, зокрема в ЗНЗ, «Кроки до порозуміння» </w:t>
            </w:r>
            <w:r w:rsidRPr="00D0000F">
              <w:rPr>
                <w:lang w:val="uk-UA" w:eastAsia="ru-RU"/>
              </w:rPr>
              <w:lastRenderedPageBreak/>
              <w:t>для подолання прірви між різними групами та як інструмент соціальної єдності»</w:t>
            </w:r>
          </w:p>
        </w:tc>
        <w:tc>
          <w:tcPr>
            <w:tcW w:w="1417" w:type="dxa"/>
          </w:tcPr>
          <w:p w:rsidR="00A66FE7" w:rsidRPr="00D0000F" w:rsidRDefault="00A66FE7" w:rsidP="00330F5E">
            <w:pPr>
              <w:pStyle w:val="a4"/>
              <w:rPr>
                <w:lang w:val="uk-UA"/>
              </w:rPr>
            </w:pPr>
            <w:r w:rsidRPr="00D0000F">
              <w:rPr>
                <w:lang w:val="uk-UA"/>
              </w:rPr>
              <w:lastRenderedPageBreak/>
              <w:t>2017-2018</w:t>
            </w:r>
          </w:p>
        </w:tc>
        <w:tc>
          <w:tcPr>
            <w:tcW w:w="1843" w:type="dxa"/>
          </w:tcPr>
          <w:p w:rsidR="00A66FE7" w:rsidRPr="00D0000F" w:rsidRDefault="00A66FE7" w:rsidP="00330F5E">
            <w:pPr>
              <w:rPr>
                <w:lang w:val="uk-UA"/>
              </w:rPr>
            </w:pPr>
            <w:r w:rsidRPr="00D0000F">
              <w:rPr>
                <w:lang w:val="uk-UA"/>
              </w:rPr>
              <w:t>підвищення ефективності заходів з питань соціальної єдності</w:t>
            </w:r>
          </w:p>
          <w:p w:rsidR="00A66FE7" w:rsidRPr="00D0000F" w:rsidRDefault="00A66FE7" w:rsidP="00330F5E">
            <w:pPr>
              <w:rPr>
                <w:lang w:val="uk-UA"/>
              </w:rPr>
            </w:pPr>
          </w:p>
        </w:tc>
        <w:tc>
          <w:tcPr>
            <w:tcW w:w="8363" w:type="dxa"/>
          </w:tcPr>
          <w:p w:rsidR="00A14E02" w:rsidRPr="00A14E02" w:rsidRDefault="00A14E02" w:rsidP="00A14E02">
            <w:pPr>
              <w:shd w:val="clear" w:color="auto" w:fill="FFFFFF"/>
              <w:ind w:firstLine="567"/>
              <w:jc w:val="both"/>
              <w:rPr>
                <w:lang w:val="uk-UA"/>
              </w:rPr>
            </w:pPr>
            <w:r w:rsidRPr="00A14E02">
              <w:rPr>
                <w:lang w:val="uk-UA"/>
              </w:rPr>
              <w:t>За інформацією</w:t>
            </w:r>
            <w:r w:rsidRPr="00A14E02">
              <w:rPr>
                <w:b/>
                <w:lang w:val="uk-UA"/>
              </w:rPr>
              <w:t xml:space="preserve"> </w:t>
            </w:r>
            <w:r w:rsidRPr="00A14E02">
              <w:rPr>
                <w:lang w:val="uk-UA"/>
              </w:rPr>
              <w:t>Департаменту освіти і науки</w:t>
            </w:r>
            <w:r w:rsidRPr="00A14E02">
              <w:rPr>
                <w:b/>
                <w:lang w:val="uk-UA"/>
              </w:rPr>
              <w:t xml:space="preserve"> </w:t>
            </w:r>
            <w:r w:rsidRPr="00A14E02">
              <w:rPr>
                <w:lang w:val="uk-UA"/>
              </w:rPr>
              <w:t xml:space="preserve">у рамках освітнього проекту «Враховуй різницю» педагоги загальноосвітніх навчальних закладів пройшли тренінги з методики викладання курсу «Кроки до порозуміння». Для запобігання негативних ставлень до ВПО, забезпечення соціальної згоди та згуртованості у місцевих громадах, які приймають ВПО, заклади загальної середньої освіти приймають участь у різноманітних проектах, а саме: «Через школу до громади: навчання культурі миру і толерантності для раннього попередження конфліктів», «Попередження ґендерно зумовленого насильства, торгівлі людьми та порушення прав людини» за підтримки донорської організації «Хліб для Світу» (Німеччина), «Створення системи служб порозуміння для впровадження медіації за принципом рівний-рівному та вирішення конфліктів мирним шляхом в закладах освіти Донецької та </w:t>
            </w:r>
            <w:r w:rsidRPr="00A14E02">
              <w:rPr>
                <w:lang w:val="uk-UA"/>
              </w:rPr>
              <w:lastRenderedPageBreak/>
              <w:t>Луганської областей», «Зміцнення громадської довіри, освітня програма «Сходини», «Безпечна та дружня до дитини школа».</w:t>
            </w:r>
          </w:p>
          <w:p w:rsidR="00A14E02" w:rsidRPr="00A14E02" w:rsidRDefault="00A14E02" w:rsidP="00A14E02">
            <w:pPr>
              <w:ind w:firstLine="567"/>
              <w:jc w:val="both"/>
              <w:rPr>
                <w:lang w:val="uk-UA"/>
              </w:rPr>
            </w:pPr>
            <w:r w:rsidRPr="00A14E02">
              <w:rPr>
                <w:lang w:val="uk-UA"/>
              </w:rPr>
              <w:t>У трьох закладах загальної середньої освіти м. Лисичанська за рахунок варіативної складової застосовується метод неформальної освіти «Кроки до порозуміння».</w:t>
            </w:r>
          </w:p>
          <w:p w:rsidR="00A14E02" w:rsidRPr="00A14E02" w:rsidRDefault="00A14E02" w:rsidP="00A14E02">
            <w:pPr>
              <w:shd w:val="clear" w:color="auto" w:fill="FFFFFF"/>
              <w:ind w:firstLine="567"/>
              <w:jc w:val="both"/>
              <w:rPr>
                <w:lang w:val="uk-UA"/>
              </w:rPr>
            </w:pPr>
            <w:r w:rsidRPr="00A14E02">
              <w:rPr>
                <w:lang w:val="uk-UA"/>
              </w:rPr>
              <w:t xml:space="preserve">Елементи програми «Кроки до порозуміння» впроваджувалися у виховних заходах з учнями закладів загальної середньої освіти м. Рубіжне та методичних заходах з педагогами. </w:t>
            </w:r>
          </w:p>
          <w:p w:rsidR="00A14E02" w:rsidRPr="00A14E02" w:rsidRDefault="00A14E02" w:rsidP="00A14E02">
            <w:pPr>
              <w:shd w:val="clear" w:color="auto" w:fill="FFFFFF"/>
              <w:ind w:firstLine="567"/>
              <w:jc w:val="both"/>
              <w:rPr>
                <w:lang w:val="uk-UA"/>
              </w:rPr>
            </w:pPr>
            <w:r w:rsidRPr="00A14E02">
              <w:rPr>
                <w:lang w:val="uk-UA"/>
              </w:rPr>
              <w:t>В рамках проекту «Ми різні – ми рівні» в Сватівському районі родинам ВПО були подаровані пам’ятки (буклети) про Сватівський район («Пам’ятні місця Сватівщини», «Історія однієї вулиці», Дослідницька робота «Історія міст і сіл України»).</w:t>
            </w:r>
          </w:p>
          <w:p w:rsidR="00A14E02" w:rsidRPr="00A14E02" w:rsidRDefault="00A14E02" w:rsidP="00A14E02">
            <w:pPr>
              <w:shd w:val="clear" w:color="auto" w:fill="FFFFFF"/>
              <w:ind w:firstLine="567"/>
              <w:jc w:val="both"/>
              <w:rPr>
                <w:lang w:val="uk-UA"/>
              </w:rPr>
            </w:pPr>
            <w:r w:rsidRPr="00A14E02">
              <w:rPr>
                <w:lang w:val="uk-UA"/>
              </w:rPr>
              <w:t>В проекті «Єдина громада» залучено 5 педагогів м. Старобільська.</w:t>
            </w:r>
          </w:p>
          <w:p w:rsidR="00A66FE7" w:rsidRPr="00A14E02" w:rsidRDefault="00A14E02" w:rsidP="00A14E02">
            <w:pPr>
              <w:shd w:val="clear" w:color="auto" w:fill="FFFFFF"/>
              <w:ind w:firstLine="567"/>
              <w:jc w:val="both"/>
              <w:rPr>
                <w:lang w:eastAsia="ru-RU"/>
              </w:rPr>
            </w:pPr>
            <w:r w:rsidRPr="00A14E02">
              <w:rPr>
                <w:lang w:val="uk-UA"/>
              </w:rPr>
              <w:t>Пройшли навчання за проектом професійного розвитку «Медіація як засіб вирішення конфліктів в освітньому середовищі» в ЛОІППО 6 вчителів Старобільського району. Старобільська СЗОШ І-ІІІ ст. № 3 розпочала роботу за міжнародним проектом «Формування психологічної стійкості та життєвих навичок у молоді».</w:t>
            </w:r>
          </w:p>
        </w:tc>
      </w:tr>
      <w:tr w:rsidR="00A66FE7" w:rsidRPr="00544B6D" w:rsidTr="00201802">
        <w:tc>
          <w:tcPr>
            <w:tcW w:w="426" w:type="dxa"/>
            <w:vMerge/>
          </w:tcPr>
          <w:p w:rsidR="00A66FE7" w:rsidRPr="00D0000F" w:rsidRDefault="00A66FE7" w:rsidP="00A66FE7">
            <w:pPr>
              <w:pStyle w:val="a4"/>
              <w:rPr>
                <w:lang w:val="uk-UA"/>
              </w:rPr>
            </w:pPr>
          </w:p>
        </w:tc>
        <w:tc>
          <w:tcPr>
            <w:tcW w:w="1984" w:type="dxa"/>
            <w:vMerge/>
          </w:tcPr>
          <w:p w:rsidR="00A66FE7" w:rsidRPr="00D0000F" w:rsidRDefault="00A66FE7" w:rsidP="00A66FE7">
            <w:pPr>
              <w:pStyle w:val="a4"/>
              <w:rPr>
                <w:lang w:val="uk-UA"/>
              </w:rPr>
            </w:pPr>
          </w:p>
        </w:tc>
        <w:tc>
          <w:tcPr>
            <w:tcW w:w="1985" w:type="dxa"/>
          </w:tcPr>
          <w:p w:rsidR="00A66FE7" w:rsidRPr="00D0000F" w:rsidRDefault="00A66FE7" w:rsidP="00A66FE7">
            <w:pPr>
              <w:rPr>
                <w:lang w:val="uk-UA"/>
              </w:rPr>
            </w:pPr>
            <w:r w:rsidRPr="00D0000F">
              <w:rPr>
                <w:lang w:val="uk-UA"/>
              </w:rPr>
              <w:t>2) обмінні навчальні візити до інших громад за темою: «Діалог: соціальна єдність для вирішення проблем громад за принципом «знизу–догори»</w:t>
            </w:r>
          </w:p>
        </w:tc>
        <w:tc>
          <w:tcPr>
            <w:tcW w:w="1417" w:type="dxa"/>
          </w:tcPr>
          <w:p w:rsidR="00A66FE7" w:rsidRPr="00D0000F" w:rsidRDefault="00A66FE7" w:rsidP="00A66FE7">
            <w:pPr>
              <w:pStyle w:val="a4"/>
              <w:rPr>
                <w:lang w:val="uk-UA"/>
              </w:rPr>
            </w:pPr>
            <w:r w:rsidRPr="00D0000F">
              <w:rPr>
                <w:lang w:val="uk-UA"/>
              </w:rPr>
              <w:t>2017-2018</w:t>
            </w:r>
          </w:p>
        </w:tc>
        <w:tc>
          <w:tcPr>
            <w:tcW w:w="1843" w:type="dxa"/>
          </w:tcPr>
          <w:p w:rsidR="00A66FE7" w:rsidRPr="00D0000F" w:rsidRDefault="00A66FE7" w:rsidP="00A66FE7">
            <w:pPr>
              <w:rPr>
                <w:lang w:val="uk-UA"/>
              </w:rPr>
            </w:pPr>
            <w:r w:rsidRPr="00D0000F">
              <w:rPr>
                <w:lang w:val="uk-UA"/>
              </w:rPr>
              <w:t>сприяння порозуміння, соціальної єдності та згуртованості</w:t>
            </w:r>
          </w:p>
        </w:tc>
        <w:tc>
          <w:tcPr>
            <w:tcW w:w="8363" w:type="dxa"/>
          </w:tcPr>
          <w:p w:rsidR="00544B6D" w:rsidRPr="00544B6D" w:rsidRDefault="00544B6D" w:rsidP="00544B6D">
            <w:pPr>
              <w:shd w:val="clear" w:color="auto" w:fill="FFFFFF"/>
              <w:ind w:firstLine="567"/>
              <w:jc w:val="both"/>
              <w:rPr>
                <w:color w:val="000000"/>
                <w:lang w:val="uk-UA"/>
              </w:rPr>
            </w:pPr>
            <w:r w:rsidRPr="00544B6D">
              <w:rPr>
                <w:color w:val="000000"/>
                <w:lang w:val="uk-UA"/>
              </w:rPr>
              <w:t>За програмою транскордонного співробітництва Польща – Білорусь – Україна 2014-2020 роки, під патронатом Віце-Маршалоку Сенату Республіки Польща Марії Коц, за підтримки асоціації органів місцевого самоврядування «Єврорегіон Карпати - Україна» Львівської обласної ради та Луганської обласної державної адміністрації у липні – серпні поточного року 21 дитина Луганської області відпочивала в Республіці Польща.</w:t>
            </w:r>
          </w:p>
          <w:p w:rsidR="00A66FE7" w:rsidRPr="00D0000F" w:rsidRDefault="00A66FE7" w:rsidP="00A66FE7">
            <w:pPr>
              <w:suppressAutoHyphens w:val="0"/>
              <w:ind w:firstLine="777"/>
              <w:jc w:val="both"/>
              <w:rPr>
                <w:lang w:val="uk-UA" w:eastAsia="ru-RU"/>
              </w:rPr>
            </w:pPr>
          </w:p>
          <w:p w:rsidR="00A66FE7" w:rsidRPr="00D0000F" w:rsidRDefault="00A66FE7" w:rsidP="00A66FE7">
            <w:pPr>
              <w:suppressAutoHyphens w:val="0"/>
              <w:jc w:val="both"/>
              <w:rPr>
                <w:lang w:val="uk-UA" w:eastAsia="ru-RU"/>
              </w:rPr>
            </w:pPr>
          </w:p>
        </w:tc>
      </w:tr>
      <w:tr w:rsidR="00A66FE7" w:rsidTr="00201802">
        <w:tc>
          <w:tcPr>
            <w:tcW w:w="426" w:type="dxa"/>
            <w:vMerge w:val="restart"/>
          </w:tcPr>
          <w:p w:rsidR="00A66FE7" w:rsidRPr="00D0000F" w:rsidRDefault="00A66FE7" w:rsidP="00A66FE7">
            <w:pPr>
              <w:pStyle w:val="a4"/>
              <w:rPr>
                <w:lang w:val="uk-UA"/>
              </w:rPr>
            </w:pPr>
            <w:r w:rsidRPr="00D0000F">
              <w:rPr>
                <w:lang w:val="uk-UA"/>
              </w:rPr>
              <w:t>4.</w:t>
            </w:r>
          </w:p>
        </w:tc>
        <w:tc>
          <w:tcPr>
            <w:tcW w:w="1984" w:type="dxa"/>
            <w:vMerge w:val="restart"/>
          </w:tcPr>
          <w:p w:rsidR="00A66FE7" w:rsidRPr="00D0000F" w:rsidRDefault="00A66FE7" w:rsidP="00A66FE7">
            <w:pPr>
              <w:pStyle w:val="a5"/>
              <w:spacing w:before="0"/>
              <w:ind w:firstLine="0"/>
              <w:rPr>
                <w:rFonts w:ascii="Times New Roman" w:hAnsi="Times New Roman"/>
                <w:sz w:val="24"/>
                <w:szCs w:val="24"/>
              </w:rPr>
            </w:pPr>
            <w:r w:rsidRPr="00D0000F">
              <w:rPr>
                <w:rFonts w:ascii="Times New Roman" w:hAnsi="Times New Roman"/>
                <w:sz w:val="24"/>
                <w:szCs w:val="24"/>
              </w:rPr>
              <w:t xml:space="preserve">Задоволення </w:t>
            </w:r>
          </w:p>
          <w:p w:rsidR="00A66FE7" w:rsidRPr="00D0000F" w:rsidRDefault="00A66FE7" w:rsidP="00A66FE7">
            <w:pPr>
              <w:pStyle w:val="a4"/>
              <w:rPr>
                <w:lang w:val="uk-UA"/>
              </w:rPr>
            </w:pPr>
            <w:r w:rsidRPr="00D0000F">
              <w:rPr>
                <w:lang w:val="uk-UA"/>
              </w:rPr>
              <w:t>першочергових потреб ВПО</w:t>
            </w:r>
          </w:p>
        </w:tc>
        <w:tc>
          <w:tcPr>
            <w:tcW w:w="1985" w:type="dxa"/>
          </w:tcPr>
          <w:p w:rsidR="00A66FE7" w:rsidRPr="00D0000F" w:rsidRDefault="00A66FE7" w:rsidP="00A66FE7">
            <w:pPr>
              <w:rPr>
                <w:lang w:val="uk-UA"/>
              </w:rPr>
            </w:pPr>
            <w:r w:rsidRPr="00D0000F">
              <w:rPr>
                <w:lang w:val="uk-UA"/>
              </w:rPr>
              <w:t>1) надання одноразової матеріальної допомоги за рахунок коштів обласного бюджету ВПО</w:t>
            </w:r>
          </w:p>
        </w:tc>
        <w:tc>
          <w:tcPr>
            <w:tcW w:w="1417" w:type="dxa"/>
          </w:tcPr>
          <w:p w:rsidR="00A66FE7" w:rsidRPr="00D0000F" w:rsidRDefault="00A66FE7" w:rsidP="00A66FE7">
            <w:pPr>
              <w:pStyle w:val="a4"/>
              <w:rPr>
                <w:lang w:val="uk-UA"/>
              </w:rPr>
            </w:pPr>
            <w:r w:rsidRPr="00D0000F">
              <w:rPr>
                <w:lang w:val="uk-UA"/>
              </w:rPr>
              <w:t>2017-2018</w:t>
            </w:r>
          </w:p>
        </w:tc>
        <w:tc>
          <w:tcPr>
            <w:tcW w:w="1843" w:type="dxa"/>
          </w:tcPr>
          <w:p w:rsidR="00A66FE7" w:rsidRPr="00D0000F" w:rsidRDefault="00A66FE7" w:rsidP="00A66FE7">
            <w:pPr>
              <w:rPr>
                <w:lang w:val="uk-UA"/>
              </w:rPr>
            </w:pPr>
            <w:r w:rsidRPr="00D0000F">
              <w:rPr>
                <w:lang w:val="uk-UA"/>
              </w:rPr>
              <w:t>надання матеріальної допомоги для вирішення  першочергових проблем ВПО</w:t>
            </w:r>
          </w:p>
        </w:tc>
        <w:tc>
          <w:tcPr>
            <w:tcW w:w="8363" w:type="dxa"/>
          </w:tcPr>
          <w:p w:rsidR="00130C89" w:rsidRPr="00F6692C" w:rsidRDefault="00130C89" w:rsidP="00130C89">
            <w:pPr>
              <w:ind w:firstLine="567"/>
              <w:jc w:val="both"/>
              <w:rPr>
                <w:lang w:val="uk-UA"/>
              </w:rPr>
            </w:pPr>
            <w:r w:rsidRPr="00F6692C">
              <w:rPr>
                <w:lang w:val="uk-UA"/>
              </w:rPr>
              <w:t xml:space="preserve">Громадянам, які постійно проживають в Луганській області та опинились в скрутному матеріальному становищі через тривалу хворобу, стихійне лихо, втрату близьких родичів тощо, надається одноразова грошова допомога за рахунок коштів обласного бюджету. </w:t>
            </w:r>
          </w:p>
          <w:p w:rsidR="00A66FE7" w:rsidRPr="00130C89" w:rsidRDefault="00130C89" w:rsidP="00F6692C">
            <w:pPr>
              <w:ind w:firstLine="567"/>
              <w:jc w:val="both"/>
              <w:rPr>
                <w:lang w:eastAsia="ru-RU"/>
              </w:rPr>
            </w:pPr>
            <w:r w:rsidRPr="00F6692C">
              <w:rPr>
                <w:lang w:val="uk-UA"/>
              </w:rPr>
              <w:t>За звітний період обласною комісією з питань надання одноразової допомоги розглянуто 223 заяв громадян із числа ВПО на отримання одноразової грошової допомоги та винесено рішення про надання грошової допомоги. Загальна сума, яка виділена з обласного бюджету у 2018 році –316,5 тис грн.</w:t>
            </w:r>
          </w:p>
        </w:tc>
      </w:tr>
      <w:tr w:rsidR="00A66FE7" w:rsidTr="00201802">
        <w:tc>
          <w:tcPr>
            <w:tcW w:w="426" w:type="dxa"/>
            <w:vMerge/>
          </w:tcPr>
          <w:p w:rsidR="00A66FE7" w:rsidRPr="00D0000F" w:rsidRDefault="00A66FE7" w:rsidP="00A66FE7">
            <w:pPr>
              <w:pStyle w:val="a4"/>
              <w:rPr>
                <w:lang w:val="uk-UA"/>
              </w:rPr>
            </w:pPr>
          </w:p>
        </w:tc>
        <w:tc>
          <w:tcPr>
            <w:tcW w:w="1984" w:type="dxa"/>
            <w:vMerge/>
          </w:tcPr>
          <w:p w:rsidR="00A66FE7" w:rsidRPr="00D0000F" w:rsidRDefault="00A66FE7" w:rsidP="00A66FE7">
            <w:pPr>
              <w:pStyle w:val="a5"/>
              <w:spacing w:before="0"/>
              <w:ind w:firstLine="0"/>
              <w:rPr>
                <w:rFonts w:ascii="Times New Roman" w:hAnsi="Times New Roman"/>
                <w:sz w:val="24"/>
                <w:szCs w:val="24"/>
              </w:rPr>
            </w:pPr>
          </w:p>
        </w:tc>
        <w:tc>
          <w:tcPr>
            <w:tcW w:w="1985" w:type="dxa"/>
          </w:tcPr>
          <w:p w:rsidR="00A66FE7" w:rsidRPr="00D0000F" w:rsidRDefault="00A66FE7" w:rsidP="00A66FE7">
            <w:pPr>
              <w:rPr>
                <w:lang w:val="uk-UA"/>
              </w:rPr>
            </w:pPr>
            <w:r w:rsidRPr="00D0000F">
              <w:rPr>
                <w:lang w:val="uk-UA"/>
              </w:rPr>
              <w:t>2) надання щомісячної адресної допомоги ВПО, для покриття витрат на проживання, в тому числі на оплату житлово-комунальних послуг</w:t>
            </w:r>
          </w:p>
        </w:tc>
        <w:tc>
          <w:tcPr>
            <w:tcW w:w="1417" w:type="dxa"/>
          </w:tcPr>
          <w:p w:rsidR="00A66FE7" w:rsidRPr="00D0000F" w:rsidRDefault="00A66FE7" w:rsidP="00A66FE7">
            <w:pPr>
              <w:pStyle w:val="a4"/>
              <w:rPr>
                <w:lang w:val="uk-UA"/>
              </w:rPr>
            </w:pPr>
            <w:r w:rsidRPr="00D0000F">
              <w:rPr>
                <w:lang w:val="uk-UA"/>
              </w:rPr>
              <w:t>2017-2018</w:t>
            </w:r>
          </w:p>
        </w:tc>
        <w:tc>
          <w:tcPr>
            <w:tcW w:w="1843" w:type="dxa"/>
          </w:tcPr>
          <w:p w:rsidR="00A66FE7" w:rsidRPr="00D0000F" w:rsidRDefault="00A66FE7" w:rsidP="00A66FE7">
            <w:pPr>
              <w:rPr>
                <w:lang w:val="uk-UA"/>
              </w:rPr>
            </w:pPr>
            <w:r w:rsidRPr="00D0000F">
              <w:rPr>
                <w:lang w:val="uk-UA"/>
              </w:rPr>
              <w:t>соціальна підтримка, забезпечення виконання законодавства</w:t>
            </w:r>
          </w:p>
        </w:tc>
        <w:tc>
          <w:tcPr>
            <w:tcW w:w="8363" w:type="dxa"/>
          </w:tcPr>
          <w:p w:rsidR="00707920" w:rsidRPr="00166CE4" w:rsidRDefault="00707920" w:rsidP="00707920">
            <w:pPr>
              <w:pStyle w:val="a8"/>
              <w:ind w:firstLine="567"/>
              <w:jc w:val="both"/>
              <w:rPr>
                <w:lang w:val="uk-UA"/>
              </w:rPr>
            </w:pPr>
            <w:r w:rsidRPr="00166CE4">
              <w:rPr>
                <w:lang w:val="uk-UA"/>
              </w:rPr>
              <w:t xml:space="preserve">Відповідно до Моніторингу, запровадженого Мінсоцполітики, станом на 01.01.2019 в Луганській області обліковано в Єдиній інформаційній базі даних про внутрішньо переміщених осіб 280 584 осіб, (або 252 007 сімей), у тому числі: </w:t>
            </w:r>
          </w:p>
          <w:p w:rsidR="00707920" w:rsidRPr="00166CE4" w:rsidRDefault="00707920" w:rsidP="00707920">
            <w:pPr>
              <w:pStyle w:val="a8"/>
              <w:ind w:firstLine="567"/>
              <w:jc w:val="both"/>
              <w:rPr>
                <w:lang w:val="uk-UA"/>
              </w:rPr>
            </w:pPr>
            <w:r w:rsidRPr="00166CE4">
              <w:rPr>
                <w:lang w:val="uk-UA"/>
              </w:rPr>
              <w:t>- дітей – 24 528 (9 %);</w:t>
            </w:r>
          </w:p>
          <w:p w:rsidR="00707920" w:rsidRPr="00166CE4" w:rsidRDefault="00707920" w:rsidP="00707920">
            <w:pPr>
              <w:pStyle w:val="a8"/>
              <w:ind w:firstLine="567"/>
              <w:jc w:val="both"/>
              <w:rPr>
                <w:lang w:val="uk-UA"/>
              </w:rPr>
            </w:pPr>
            <w:r w:rsidRPr="00166CE4">
              <w:rPr>
                <w:lang w:val="uk-UA"/>
              </w:rPr>
              <w:t>- пенсіонерів – 201 344 (72 %);</w:t>
            </w:r>
          </w:p>
          <w:p w:rsidR="00707920" w:rsidRPr="00166CE4" w:rsidRDefault="00707920" w:rsidP="00707920">
            <w:pPr>
              <w:pStyle w:val="a8"/>
              <w:ind w:firstLine="567"/>
              <w:jc w:val="both"/>
              <w:rPr>
                <w:lang w:val="uk-UA"/>
              </w:rPr>
            </w:pPr>
            <w:r w:rsidRPr="00166CE4">
              <w:rPr>
                <w:lang w:val="uk-UA"/>
              </w:rPr>
              <w:t xml:space="preserve">- осіб працездатного віку – 34 554 (12%) </w:t>
            </w:r>
          </w:p>
          <w:p w:rsidR="00707920" w:rsidRPr="00166CE4" w:rsidRDefault="00707920" w:rsidP="00707920">
            <w:pPr>
              <w:pStyle w:val="a8"/>
              <w:ind w:firstLine="567"/>
              <w:jc w:val="both"/>
              <w:rPr>
                <w:lang w:val="uk-UA"/>
              </w:rPr>
            </w:pPr>
            <w:r w:rsidRPr="00166CE4">
              <w:rPr>
                <w:lang w:val="uk-UA"/>
              </w:rPr>
              <w:t>- особи з інвалідністю – 7 335 (3 %)</w:t>
            </w:r>
          </w:p>
          <w:p w:rsidR="00707920" w:rsidRPr="00166CE4" w:rsidRDefault="00707920" w:rsidP="00707920">
            <w:pPr>
              <w:pStyle w:val="a8"/>
              <w:ind w:firstLine="567"/>
              <w:jc w:val="both"/>
              <w:rPr>
                <w:lang w:val="uk-UA"/>
              </w:rPr>
            </w:pPr>
            <w:r w:rsidRPr="00166CE4">
              <w:rPr>
                <w:lang w:val="uk-UA"/>
              </w:rPr>
              <w:t>- особи, які потребують працевлаштування – 3050 (1 %)</w:t>
            </w:r>
          </w:p>
          <w:p w:rsidR="00707920" w:rsidRPr="00166CE4" w:rsidRDefault="00707920" w:rsidP="00707920">
            <w:pPr>
              <w:pStyle w:val="a8"/>
              <w:ind w:firstLine="567"/>
              <w:jc w:val="both"/>
              <w:rPr>
                <w:lang w:val="uk-UA"/>
              </w:rPr>
            </w:pPr>
            <w:r w:rsidRPr="00166CE4">
              <w:rPr>
                <w:lang w:val="uk-UA"/>
              </w:rPr>
              <w:t>З них - 135 ВПО з АР Крим та м. Севастополь.</w:t>
            </w:r>
          </w:p>
          <w:p w:rsidR="00A66FE7" w:rsidRPr="00D0000F" w:rsidRDefault="00707920" w:rsidP="00166CE4">
            <w:pPr>
              <w:tabs>
                <w:tab w:val="left" w:pos="709"/>
                <w:tab w:val="left" w:pos="851"/>
              </w:tabs>
              <w:ind w:firstLine="567"/>
              <w:jc w:val="both"/>
              <w:rPr>
                <w:lang w:val="uk-UA" w:eastAsia="ru-RU"/>
              </w:rPr>
            </w:pPr>
            <w:r w:rsidRPr="00166CE4">
              <w:rPr>
                <w:lang w:val="uk-UA"/>
              </w:rPr>
              <w:t>З метою соціальної підтримки внутрішньо переміщених осіб державою передбачена виплата щомісячної адресної грошової допомоги для покриття витрат на проживання, в тому числі на оплату житлово-комунальних послуг (далі - грошова допомога). В Луганській області грошову допомогу отримують щомісяця майже 13 тисяч сімей ВПО (або 21 тисяча членів цих сімей). Допомога фінансується з держбюджету в середньому на 20 млн грн щомісяця. За 2018 рік профінансовано з держбюджету 22</w:t>
            </w:r>
            <w:r w:rsidR="00B45831" w:rsidRPr="00166CE4">
              <w:rPr>
                <w:lang w:val="uk-UA"/>
              </w:rPr>
              <w:t>8,0</w:t>
            </w:r>
            <w:r w:rsidRPr="00166CE4">
              <w:rPr>
                <w:lang w:val="uk-UA"/>
              </w:rPr>
              <w:t xml:space="preserve"> млн грн.</w:t>
            </w:r>
          </w:p>
        </w:tc>
      </w:tr>
      <w:tr w:rsidR="00A66FE7" w:rsidRPr="003A32FD" w:rsidTr="00201802">
        <w:tc>
          <w:tcPr>
            <w:tcW w:w="426" w:type="dxa"/>
            <w:vMerge/>
          </w:tcPr>
          <w:p w:rsidR="00A66FE7" w:rsidRPr="00D0000F" w:rsidRDefault="00A66FE7" w:rsidP="00A66FE7">
            <w:pPr>
              <w:pStyle w:val="a4"/>
              <w:rPr>
                <w:lang w:val="uk-UA"/>
              </w:rPr>
            </w:pPr>
          </w:p>
        </w:tc>
        <w:tc>
          <w:tcPr>
            <w:tcW w:w="1984" w:type="dxa"/>
            <w:vMerge/>
          </w:tcPr>
          <w:p w:rsidR="00A66FE7" w:rsidRPr="00D0000F" w:rsidRDefault="00A66FE7" w:rsidP="00A66FE7">
            <w:pPr>
              <w:pStyle w:val="a5"/>
              <w:spacing w:before="0"/>
              <w:ind w:firstLine="0"/>
              <w:rPr>
                <w:rFonts w:ascii="Times New Roman" w:hAnsi="Times New Roman"/>
                <w:sz w:val="24"/>
                <w:szCs w:val="24"/>
              </w:rPr>
            </w:pPr>
          </w:p>
        </w:tc>
        <w:tc>
          <w:tcPr>
            <w:tcW w:w="1985" w:type="dxa"/>
          </w:tcPr>
          <w:p w:rsidR="00A66FE7" w:rsidRPr="00D0000F" w:rsidRDefault="00A66FE7" w:rsidP="00A66FE7">
            <w:pPr>
              <w:rPr>
                <w:lang w:val="uk-UA"/>
              </w:rPr>
            </w:pPr>
            <w:r w:rsidRPr="00D0000F">
              <w:t>3</w:t>
            </w:r>
            <w:r w:rsidRPr="00D0000F">
              <w:rPr>
                <w:lang w:val="uk-UA"/>
              </w:rPr>
              <w:t>) забезпечення повноцінним безкоштовним харчуванням учнів 5-11 класів з числа ВПО</w:t>
            </w:r>
          </w:p>
        </w:tc>
        <w:tc>
          <w:tcPr>
            <w:tcW w:w="1417" w:type="dxa"/>
          </w:tcPr>
          <w:p w:rsidR="00A66FE7" w:rsidRPr="00D0000F" w:rsidRDefault="00A66FE7" w:rsidP="00A66FE7">
            <w:pPr>
              <w:pStyle w:val="a4"/>
              <w:rPr>
                <w:lang w:val="uk-UA"/>
              </w:rPr>
            </w:pPr>
            <w:r w:rsidRPr="00D0000F">
              <w:rPr>
                <w:lang w:val="uk-UA"/>
              </w:rPr>
              <w:t>2017-2018</w:t>
            </w:r>
          </w:p>
        </w:tc>
        <w:tc>
          <w:tcPr>
            <w:tcW w:w="1843" w:type="dxa"/>
          </w:tcPr>
          <w:p w:rsidR="00A66FE7" w:rsidRPr="00D0000F" w:rsidRDefault="00A66FE7" w:rsidP="00A66FE7">
            <w:pPr>
              <w:rPr>
                <w:lang w:val="uk-UA"/>
              </w:rPr>
            </w:pPr>
            <w:r w:rsidRPr="00D0000F">
              <w:rPr>
                <w:lang w:val="uk-UA"/>
              </w:rPr>
              <w:t>задоволення першочергових потреб ВПО</w:t>
            </w:r>
          </w:p>
        </w:tc>
        <w:tc>
          <w:tcPr>
            <w:tcW w:w="8363" w:type="dxa"/>
          </w:tcPr>
          <w:p w:rsidR="006845EE" w:rsidRPr="00166CE4" w:rsidRDefault="006845EE" w:rsidP="006845EE">
            <w:pPr>
              <w:ind w:firstLine="567"/>
              <w:jc w:val="both"/>
              <w:rPr>
                <w:color w:val="000000"/>
                <w:shd w:val="clear" w:color="auto" w:fill="FFFFFF"/>
                <w:lang w:val="uk-UA"/>
              </w:rPr>
            </w:pPr>
            <w:r w:rsidRPr="00166CE4">
              <w:rPr>
                <w:color w:val="000000"/>
                <w:shd w:val="clear" w:color="auto" w:fill="FFFFFF"/>
                <w:lang w:val="uk-UA"/>
              </w:rPr>
              <w:t xml:space="preserve">Протягом звітного періоду </w:t>
            </w:r>
            <w:r w:rsidRPr="00166CE4">
              <w:rPr>
                <w:lang w:val="uk-UA"/>
              </w:rPr>
              <w:t xml:space="preserve">2018 року </w:t>
            </w:r>
            <w:r w:rsidRPr="00166CE4">
              <w:rPr>
                <w:color w:val="000000"/>
                <w:shd w:val="clear" w:color="auto" w:fill="FFFFFF"/>
                <w:lang w:val="uk-UA"/>
              </w:rPr>
              <w:t xml:space="preserve">учні 5-11 класів з числа внутрішньо переміщених осіб харчувалися безкоштовно за кошти місцевих бюджетів (м.Рубіжне, Біловодський, Білокуракинський, Новоайдарський, Попаснянський, Сватівський, Троїцький райони, Білокуракинська ОТГ, Чмирівська ОТГ). </w:t>
            </w:r>
          </w:p>
          <w:p w:rsidR="00A66FE7" w:rsidRPr="006845EE" w:rsidRDefault="006845EE" w:rsidP="006845EE">
            <w:pPr>
              <w:ind w:firstLine="567"/>
              <w:jc w:val="both"/>
              <w:rPr>
                <w:lang w:eastAsia="ru-RU"/>
              </w:rPr>
            </w:pPr>
            <w:r w:rsidRPr="00166CE4">
              <w:rPr>
                <w:color w:val="000000"/>
                <w:shd w:val="clear" w:color="auto" w:fill="FFFFFF"/>
                <w:lang w:val="uk-UA"/>
              </w:rPr>
              <w:t xml:space="preserve">Всього профінансовано із місцевих бюджетів </w:t>
            </w:r>
            <w:r w:rsidRPr="00166CE4">
              <w:rPr>
                <w:b/>
                <w:color w:val="000000"/>
                <w:shd w:val="clear" w:color="auto" w:fill="FFFFFF"/>
                <w:lang w:val="uk-UA"/>
              </w:rPr>
              <w:t xml:space="preserve">779,41 </w:t>
            </w:r>
            <w:r w:rsidRPr="00166CE4">
              <w:rPr>
                <w:color w:val="000000"/>
                <w:shd w:val="clear" w:color="auto" w:fill="FFFFFF"/>
                <w:lang w:val="uk-UA"/>
              </w:rPr>
              <w:t>тис. грн.</w:t>
            </w:r>
          </w:p>
        </w:tc>
      </w:tr>
      <w:tr w:rsidR="005722D4" w:rsidRPr="003A32FD" w:rsidTr="00201802">
        <w:tc>
          <w:tcPr>
            <w:tcW w:w="426" w:type="dxa"/>
            <w:vMerge w:val="restart"/>
          </w:tcPr>
          <w:p w:rsidR="005722D4" w:rsidRPr="00D0000F" w:rsidRDefault="005722D4" w:rsidP="005C1E26">
            <w:pPr>
              <w:pStyle w:val="a4"/>
              <w:rPr>
                <w:lang w:val="uk-UA"/>
              </w:rPr>
            </w:pPr>
            <w:r w:rsidRPr="00D0000F">
              <w:rPr>
                <w:lang w:val="uk-UA"/>
              </w:rPr>
              <w:t>5.</w:t>
            </w:r>
          </w:p>
        </w:tc>
        <w:tc>
          <w:tcPr>
            <w:tcW w:w="1984" w:type="dxa"/>
            <w:vMerge w:val="restart"/>
          </w:tcPr>
          <w:p w:rsidR="005722D4" w:rsidRPr="00D0000F" w:rsidRDefault="005722D4" w:rsidP="00F560E9">
            <w:pPr>
              <w:rPr>
                <w:lang w:val="uk-UA"/>
              </w:rPr>
            </w:pPr>
            <w:r w:rsidRPr="00D0000F">
              <w:rPr>
                <w:lang w:val="uk-UA"/>
              </w:rPr>
              <w:t>Створення можливостей для професійної перепідготовки та підвищення кваліфікації ВПО з урахуванням потреб місцевого ринку праці</w:t>
            </w:r>
          </w:p>
        </w:tc>
        <w:tc>
          <w:tcPr>
            <w:tcW w:w="1985" w:type="dxa"/>
          </w:tcPr>
          <w:p w:rsidR="005722D4" w:rsidRPr="00D0000F" w:rsidRDefault="005722D4" w:rsidP="005C1E26">
            <w:pPr>
              <w:rPr>
                <w:lang w:val="uk-UA"/>
              </w:rPr>
            </w:pPr>
            <w:r w:rsidRPr="00D0000F">
              <w:rPr>
                <w:lang w:val="uk-UA"/>
              </w:rPr>
              <w:t>1) організація професійного навчання на замовлення роботодавців, для самозайнятості, впровадження підприємницької діяльності зареєстрованих безробітних з числа ВПО</w:t>
            </w:r>
          </w:p>
        </w:tc>
        <w:tc>
          <w:tcPr>
            <w:tcW w:w="1417" w:type="dxa"/>
          </w:tcPr>
          <w:p w:rsidR="005722D4" w:rsidRPr="00D0000F" w:rsidRDefault="005722D4" w:rsidP="005C1E26">
            <w:pPr>
              <w:pStyle w:val="a4"/>
              <w:rPr>
                <w:lang w:val="uk-UA"/>
              </w:rPr>
            </w:pPr>
            <w:r w:rsidRPr="00D0000F">
              <w:rPr>
                <w:lang w:val="uk-UA"/>
              </w:rPr>
              <w:t>2017-2018</w:t>
            </w:r>
          </w:p>
        </w:tc>
        <w:tc>
          <w:tcPr>
            <w:tcW w:w="1843" w:type="dxa"/>
          </w:tcPr>
          <w:p w:rsidR="005722D4" w:rsidRPr="00794B06" w:rsidRDefault="005722D4" w:rsidP="005C1E26">
            <w:pPr>
              <w:rPr>
                <w:lang w:val="uk-UA"/>
              </w:rPr>
            </w:pPr>
            <w:r w:rsidRPr="00D0000F">
              <w:rPr>
                <w:lang w:val="uk-UA"/>
              </w:rPr>
              <w:t>створення умов для професійного навчання ВП</w:t>
            </w:r>
            <w:r w:rsidR="00794B06">
              <w:rPr>
                <w:lang w:val="uk-UA"/>
              </w:rPr>
              <w:t>О та подальшого їх працевлашту-вання</w:t>
            </w:r>
          </w:p>
        </w:tc>
        <w:tc>
          <w:tcPr>
            <w:tcW w:w="8363" w:type="dxa"/>
          </w:tcPr>
          <w:p w:rsidR="002D1F7A" w:rsidRPr="002D1F7A" w:rsidRDefault="002D1F7A" w:rsidP="002D1F7A">
            <w:pPr>
              <w:ind w:firstLine="567"/>
              <w:jc w:val="both"/>
              <w:rPr>
                <w:lang w:val="uk-UA"/>
              </w:rPr>
            </w:pPr>
            <w:r w:rsidRPr="002D1F7A">
              <w:rPr>
                <w:lang w:val="uk-UA"/>
              </w:rPr>
              <w:t xml:space="preserve">За інформацією Обласного центру зайнятості, на замовлення роботодавців та під самозайнятість протягом 2018 року за направленням служби зайнятості проходили профнавчання 132 безробітних внутрішньо переміщених осіб (далі – ВПО). </w:t>
            </w:r>
          </w:p>
          <w:p w:rsidR="005722D4" w:rsidRPr="002D1F7A" w:rsidRDefault="002D1F7A" w:rsidP="00475DDA">
            <w:pPr>
              <w:ind w:firstLine="567"/>
              <w:jc w:val="both"/>
              <w:rPr>
                <w:lang w:eastAsia="ru-RU"/>
              </w:rPr>
            </w:pPr>
            <w:r w:rsidRPr="002D1F7A">
              <w:rPr>
                <w:lang w:val="uk-UA"/>
              </w:rPr>
              <w:t>ВПО</w:t>
            </w:r>
            <w:r w:rsidRPr="002D1F7A">
              <w:rPr>
                <w:b/>
                <w:lang w:val="uk-UA"/>
              </w:rPr>
              <w:t xml:space="preserve"> </w:t>
            </w:r>
            <w:r w:rsidRPr="002D1F7A">
              <w:rPr>
                <w:lang w:val="uk-UA"/>
              </w:rPr>
              <w:t xml:space="preserve">з числа зареєстрованих безробітних проходили підготовку та перепідготовку за професіями: «Адміністратор», «Водій автотранспортних засобів», «Контролер-касир», «Касир (в банку), «Продавець продовольчих товарів», «Електрогазозварник», «Кухар», «Перукар (перукар-модельєр), «Манікюрник», «Муляр», «Офісний службовець (бухгалтерія)», «Маляр», «Електромонтер з ремонту та обслуговування електроустаткування», «Тракторист-машиніст сільськогосподарського (лісогосподарського) виробництва», «Кравець», «Штукатур» та підвищення кваліфікації з курсів «Основи бухгалтерського обліку», «Основи бухгалтерського обліку в бюджетних установах», «Робота на сучасній комп’ютерній техніці», «Організація та методика бухгалтерського обліку в бюджетних установах», </w:t>
            </w:r>
            <w:r w:rsidRPr="002D1F7A">
              <w:rPr>
                <w:lang w:val="uk-UA"/>
              </w:rPr>
              <w:lastRenderedPageBreak/>
              <w:t>«Обслуговування обладнання котелень (</w:t>
            </w:r>
            <w:r w:rsidRPr="00824D06">
              <w:t>t</w:t>
            </w:r>
            <w:r w:rsidRPr="002D1F7A">
              <w:rPr>
                <w:lang w:val="uk-UA"/>
              </w:rPr>
              <w:t>&lt;95</w:t>
            </w:r>
            <w:r w:rsidRPr="00824D06">
              <w:rPr>
                <w:lang w:val="en-US"/>
              </w:rPr>
              <w:t>C</w:t>
            </w:r>
            <w:r w:rsidRPr="002D1F7A">
              <w:rPr>
                <w:lang w:val="uk-UA"/>
              </w:rPr>
              <w:t xml:space="preserve">) комунально-побутових та громадських об’єктів, які працюють на газоподібному паливі», а також курси цільового призначення «Основи бізнес-планування», «Сучасні вимоги охорони праці на робочому місці», «Вимоги до ремонту сільськогосподарської техніки» тощо. </w:t>
            </w:r>
            <w:r w:rsidRPr="00475DDA">
              <w:rPr>
                <w:lang w:val="uk-UA"/>
              </w:rPr>
              <w:t>З метою набуття практичних умінь і навичок щодо виконання обов’язків за професією (на посаді), на які претендує безробітний, на підприємствах, в установах та в організаціях проводиться стажування. Наприклад, за направленням Сєвєродонецького міського центру зайнятості стажування проходили ВПО безпосередньо на робочому місці за професією «Швачка» та на посаді «Бухгалтер», Сватівського й Новопсковського районних центрів зайнятості – за професією «Продавець продовольчих товарів», а Станично-Луганського РЦЗ – за професією «Продавець непродовольчих товарів»</w:t>
            </w:r>
          </w:p>
        </w:tc>
      </w:tr>
      <w:tr w:rsidR="005722D4" w:rsidTr="00201802">
        <w:tc>
          <w:tcPr>
            <w:tcW w:w="426" w:type="dxa"/>
            <w:vMerge/>
          </w:tcPr>
          <w:p w:rsidR="005722D4" w:rsidRPr="00D0000F" w:rsidRDefault="005722D4" w:rsidP="006E692C">
            <w:pPr>
              <w:pStyle w:val="a4"/>
              <w:rPr>
                <w:lang w:val="uk-UA"/>
              </w:rPr>
            </w:pPr>
          </w:p>
        </w:tc>
        <w:tc>
          <w:tcPr>
            <w:tcW w:w="1984" w:type="dxa"/>
            <w:vMerge/>
          </w:tcPr>
          <w:p w:rsidR="005722D4" w:rsidRPr="00D0000F" w:rsidRDefault="005722D4" w:rsidP="006E692C">
            <w:pPr>
              <w:rPr>
                <w:lang w:val="uk-UA"/>
              </w:rPr>
            </w:pPr>
          </w:p>
        </w:tc>
        <w:tc>
          <w:tcPr>
            <w:tcW w:w="1985" w:type="dxa"/>
          </w:tcPr>
          <w:p w:rsidR="005722D4" w:rsidRPr="00D0000F" w:rsidRDefault="005722D4" w:rsidP="006E692C">
            <w:pPr>
              <w:autoSpaceDE w:val="0"/>
              <w:autoSpaceDN w:val="0"/>
              <w:adjustRightInd w:val="0"/>
              <w:rPr>
                <w:lang w:val="uk-UA"/>
              </w:rPr>
            </w:pPr>
            <w:r w:rsidRPr="00D0000F">
              <w:rPr>
                <w:lang w:val="uk-UA"/>
              </w:rPr>
              <w:t>2) організація проведення профорієнта</w:t>
            </w:r>
            <w:r w:rsidR="00886CFC">
              <w:rPr>
                <w:lang w:val="uk-UA"/>
              </w:rPr>
              <w:t>-</w:t>
            </w:r>
            <w:r w:rsidRPr="00D0000F">
              <w:rPr>
                <w:lang w:val="uk-UA"/>
              </w:rPr>
              <w:t>ційних</w:t>
            </w:r>
          </w:p>
          <w:p w:rsidR="005722D4" w:rsidRPr="00D0000F" w:rsidRDefault="005722D4" w:rsidP="006E692C">
            <w:pPr>
              <w:autoSpaceDE w:val="0"/>
              <w:autoSpaceDN w:val="0"/>
              <w:adjustRightInd w:val="0"/>
              <w:rPr>
                <w:lang w:val="uk-UA"/>
              </w:rPr>
            </w:pPr>
            <w:r w:rsidRPr="00D0000F">
              <w:rPr>
                <w:lang w:val="uk-UA"/>
              </w:rPr>
              <w:t>заходів у віддалених</w:t>
            </w:r>
          </w:p>
          <w:p w:rsidR="005722D4" w:rsidRPr="00D0000F" w:rsidRDefault="005722D4" w:rsidP="006E692C">
            <w:pPr>
              <w:autoSpaceDE w:val="0"/>
              <w:autoSpaceDN w:val="0"/>
              <w:adjustRightInd w:val="0"/>
              <w:rPr>
                <w:lang w:val="uk-UA"/>
              </w:rPr>
            </w:pPr>
            <w:r w:rsidRPr="00D0000F">
              <w:rPr>
                <w:lang w:val="uk-UA"/>
              </w:rPr>
              <w:t>населених пунктах</w:t>
            </w:r>
          </w:p>
          <w:p w:rsidR="005722D4" w:rsidRPr="00D0000F" w:rsidRDefault="005722D4" w:rsidP="006E692C">
            <w:pPr>
              <w:autoSpaceDE w:val="0"/>
              <w:autoSpaceDN w:val="0"/>
              <w:adjustRightInd w:val="0"/>
              <w:rPr>
                <w:lang w:val="uk-UA"/>
              </w:rPr>
            </w:pPr>
            <w:r w:rsidRPr="00D0000F">
              <w:rPr>
                <w:lang w:val="uk-UA"/>
              </w:rPr>
              <w:t>області, пунктах</w:t>
            </w:r>
          </w:p>
          <w:p w:rsidR="005722D4" w:rsidRPr="00D0000F" w:rsidRDefault="005722D4" w:rsidP="006E692C">
            <w:pPr>
              <w:autoSpaceDE w:val="0"/>
              <w:autoSpaceDN w:val="0"/>
              <w:adjustRightInd w:val="0"/>
              <w:rPr>
                <w:lang w:val="uk-UA"/>
              </w:rPr>
            </w:pPr>
            <w:r w:rsidRPr="00D0000F">
              <w:rPr>
                <w:lang w:val="uk-UA"/>
              </w:rPr>
              <w:t>тимчасового розміщення</w:t>
            </w:r>
          </w:p>
          <w:p w:rsidR="005722D4" w:rsidRPr="00D0000F" w:rsidRDefault="005722D4" w:rsidP="006E692C">
            <w:pPr>
              <w:autoSpaceDE w:val="0"/>
              <w:autoSpaceDN w:val="0"/>
              <w:adjustRightInd w:val="0"/>
              <w:rPr>
                <w:lang w:val="uk-UA"/>
              </w:rPr>
            </w:pPr>
            <w:r w:rsidRPr="00D0000F">
              <w:rPr>
                <w:lang w:val="uk-UA"/>
              </w:rPr>
              <w:t>ВПО з</w:t>
            </w:r>
          </w:p>
          <w:p w:rsidR="005722D4" w:rsidRPr="00D0000F" w:rsidRDefault="005722D4" w:rsidP="006E692C">
            <w:pPr>
              <w:autoSpaceDE w:val="0"/>
              <w:autoSpaceDN w:val="0"/>
              <w:adjustRightInd w:val="0"/>
              <w:rPr>
                <w:lang w:val="uk-UA"/>
              </w:rPr>
            </w:pPr>
            <w:r w:rsidRPr="00D0000F">
              <w:rPr>
                <w:lang w:val="uk-UA"/>
              </w:rPr>
              <w:t>використанням</w:t>
            </w:r>
          </w:p>
          <w:p w:rsidR="005722D4" w:rsidRPr="00D0000F" w:rsidRDefault="005722D4" w:rsidP="006E692C">
            <w:pPr>
              <w:autoSpaceDE w:val="0"/>
              <w:autoSpaceDN w:val="0"/>
              <w:adjustRightInd w:val="0"/>
              <w:rPr>
                <w:lang w:val="uk-UA"/>
              </w:rPr>
            </w:pPr>
            <w:r w:rsidRPr="00D0000F">
              <w:rPr>
                <w:lang w:val="uk-UA"/>
              </w:rPr>
              <w:t>мобільних технічних</w:t>
            </w:r>
          </w:p>
          <w:p w:rsidR="005722D4" w:rsidRPr="00D0000F" w:rsidRDefault="005722D4" w:rsidP="006E692C">
            <w:pPr>
              <w:autoSpaceDE w:val="0"/>
              <w:autoSpaceDN w:val="0"/>
              <w:adjustRightInd w:val="0"/>
              <w:rPr>
                <w:lang w:val="uk-UA"/>
              </w:rPr>
            </w:pPr>
            <w:r w:rsidRPr="00D0000F">
              <w:rPr>
                <w:lang w:val="uk-UA"/>
              </w:rPr>
              <w:t>засобів, сучасних</w:t>
            </w:r>
          </w:p>
          <w:p w:rsidR="005722D4" w:rsidRPr="00D0000F" w:rsidRDefault="005722D4" w:rsidP="006E692C">
            <w:pPr>
              <w:autoSpaceDE w:val="0"/>
              <w:autoSpaceDN w:val="0"/>
              <w:adjustRightInd w:val="0"/>
              <w:rPr>
                <w:lang w:val="uk-UA"/>
              </w:rPr>
            </w:pPr>
            <w:r w:rsidRPr="00D0000F">
              <w:rPr>
                <w:lang w:val="uk-UA"/>
              </w:rPr>
              <w:t>інформаційно-</w:t>
            </w:r>
          </w:p>
          <w:p w:rsidR="005722D4" w:rsidRPr="00D0000F" w:rsidRDefault="005722D4" w:rsidP="006E692C">
            <w:pPr>
              <w:autoSpaceDE w:val="0"/>
              <w:autoSpaceDN w:val="0"/>
              <w:adjustRightInd w:val="0"/>
              <w:rPr>
                <w:lang w:val="uk-UA"/>
              </w:rPr>
            </w:pPr>
            <w:r w:rsidRPr="00D0000F">
              <w:rPr>
                <w:lang w:val="uk-UA"/>
              </w:rPr>
              <w:t>комунікаційних</w:t>
            </w:r>
          </w:p>
          <w:p w:rsidR="005722D4" w:rsidRPr="00D0000F" w:rsidRDefault="005722D4" w:rsidP="006E692C">
            <w:pPr>
              <w:rPr>
                <w:lang w:val="uk-UA"/>
              </w:rPr>
            </w:pPr>
            <w:r w:rsidRPr="00D0000F">
              <w:rPr>
                <w:lang w:val="uk-UA"/>
              </w:rPr>
              <w:t>технологій</w:t>
            </w:r>
          </w:p>
        </w:tc>
        <w:tc>
          <w:tcPr>
            <w:tcW w:w="1417" w:type="dxa"/>
          </w:tcPr>
          <w:p w:rsidR="005722D4" w:rsidRPr="00D0000F" w:rsidRDefault="005722D4" w:rsidP="006E692C">
            <w:pPr>
              <w:pStyle w:val="a4"/>
              <w:rPr>
                <w:lang w:val="uk-UA"/>
              </w:rPr>
            </w:pPr>
            <w:r w:rsidRPr="00D0000F">
              <w:rPr>
                <w:lang w:val="uk-UA"/>
              </w:rPr>
              <w:t>2017-2018</w:t>
            </w:r>
          </w:p>
        </w:tc>
        <w:tc>
          <w:tcPr>
            <w:tcW w:w="1843" w:type="dxa"/>
          </w:tcPr>
          <w:p w:rsidR="005722D4" w:rsidRPr="00D0000F" w:rsidRDefault="005722D4" w:rsidP="006E692C">
            <w:pPr>
              <w:rPr>
                <w:lang w:val="uk-UA"/>
              </w:rPr>
            </w:pPr>
            <w:r w:rsidRPr="00D0000F">
              <w:rPr>
                <w:lang w:val="uk-UA"/>
              </w:rPr>
              <w:t>сприяння працевлашту</w:t>
            </w:r>
            <w:r w:rsidR="003F197D">
              <w:rPr>
                <w:lang w:val="uk-UA"/>
              </w:rPr>
              <w:t>-</w:t>
            </w:r>
            <w:r w:rsidRPr="00D0000F">
              <w:rPr>
                <w:lang w:val="uk-UA"/>
              </w:rPr>
              <w:t>вання ВПО</w:t>
            </w:r>
          </w:p>
        </w:tc>
        <w:tc>
          <w:tcPr>
            <w:tcW w:w="8363" w:type="dxa"/>
          </w:tcPr>
          <w:p w:rsidR="002D1F7A" w:rsidRPr="00475DDA" w:rsidRDefault="005E070C" w:rsidP="002D1F7A">
            <w:pPr>
              <w:ind w:firstLine="567"/>
              <w:jc w:val="both"/>
              <w:rPr>
                <w:lang w:val="uk-UA"/>
              </w:rPr>
            </w:pPr>
            <w:r w:rsidRPr="00475DDA">
              <w:rPr>
                <w:lang w:val="uk-UA"/>
              </w:rPr>
              <w:t xml:space="preserve">За 2018 рік </w:t>
            </w:r>
            <w:r w:rsidR="002D1F7A" w:rsidRPr="00475DDA">
              <w:rPr>
                <w:lang w:val="uk-UA"/>
              </w:rPr>
              <w:t>у приміщеннях центрів зайнятості області проведено 59 цільових заходів для 696 внутрішньо переміщених осіб.</w:t>
            </w:r>
          </w:p>
          <w:p w:rsidR="002D1F7A" w:rsidRPr="00824D06" w:rsidRDefault="002D1F7A" w:rsidP="002D1F7A">
            <w:pPr>
              <w:pStyle w:val="a5"/>
              <w:spacing w:before="0"/>
              <w:jc w:val="both"/>
              <w:rPr>
                <w:rFonts w:ascii="Times New Roman" w:hAnsi="Times New Roman"/>
                <w:sz w:val="24"/>
                <w:szCs w:val="24"/>
              </w:rPr>
            </w:pPr>
            <w:r w:rsidRPr="00824D06">
              <w:rPr>
                <w:rFonts w:ascii="Times New Roman" w:hAnsi="Times New Roman"/>
                <w:sz w:val="24"/>
                <w:szCs w:val="24"/>
              </w:rPr>
              <w:t xml:space="preserve">Важливим елементом поліпшення ситуації на ринку праці є самозайнятість населення. Саме розвиток малого бізнесу та самостійна зайнятість населення можуть сприяти якісним змінам у структурі економіки регіону, підвищенню рівня зайнятості, зниженню соціальної напруженості в суспільстві, підвищенню рівня доходів населення, насиченню ринку якісними вітчизняними товарами й послугами. </w:t>
            </w:r>
          </w:p>
          <w:p w:rsidR="002D1F7A" w:rsidRPr="00824D06" w:rsidRDefault="002D1F7A" w:rsidP="002D1F7A">
            <w:pPr>
              <w:pStyle w:val="a5"/>
              <w:spacing w:before="0"/>
              <w:jc w:val="both"/>
              <w:rPr>
                <w:rFonts w:ascii="Times New Roman" w:hAnsi="Times New Roman"/>
                <w:sz w:val="24"/>
                <w:szCs w:val="24"/>
              </w:rPr>
            </w:pPr>
            <w:r w:rsidRPr="00824D06">
              <w:rPr>
                <w:rFonts w:ascii="Times New Roman" w:hAnsi="Times New Roman"/>
                <w:sz w:val="24"/>
                <w:szCs w:val="24"/>
              </w:rPr>
              <w:t>Спеціалістами базових центрів зайнятості області протягом поточного року проведено 158 інформаційних семінарів «Як розпочати свій бізнес?», в яких взяли участь 2237 осіб</w:t>
            </w:r>
            <w:r w:rsidRPr="00824D06">
              <w:rPr>
                <w:rFonts w:ascii="Times New Roman" w:hAnsi="Times New Roman"/>
                <w:color w:val="FF0000"/>
                <w:sz w:val="24"/>
                <w:szCs w:val="24"/>
              </w:rPr>
              <w:t xml:space="preserve"> </w:t>
            </w:r>
            <w:r w:rsidRPr="00824D06">
              <w:rPr>
                <w:rFonts w:ascii="Times New Roman" w:hAnsi="Times New Roman"/>
                <w:sz w:val="24"/>
                <w:szCs w:val="24"/>
              </w:rPr>
              <w:t>(у т.ч. з числа ВПО – 108 осіб).</w:t>
            </w:r>
            <w:r w:rsidRPr="00824D06">
              <w:rPr>
                <w:rFonts w:ascii="Times New Roman" w:hAnsi="Times New Roman"/>
                <w:color w:val="FF0000"/>
                <w:sz w:val="24"/>
                <w:szCs w:val="24"/>
              </w:rPr>
              <w:t xml:space="preserve"> </w:t>
            </w:r>
            <w:r w:rsidRPr="00824D06">
              <w:rPr>
                <w:rFonts w:ascii="Times New Roman" w:hAnsi="Times New Roman"/>
                <w:sz w:val="24"/>
                <w:szCs w:val="24"/>
              </w:rPr>
              <w:t>Результатом проведеної роботи стало працевлаштування 6 ВПО шляхом виплати допомоги по безробіттю одноразово для організації власної справи.</w:t>
            </w:r>
          </w:p>
          <w:p w:rsidR="005722D4" w:rsidRPr="002D1F7A" w:rsidRDefault="002D1F7A" w:rsidP="00475DDA">
            <w:pPr>
              <w:pStyle w:val="a5"/>
              <w:spacing w:before="0"/>
              <w:jc w:val="both"/>
            </w:pPr>
            <w:r w:rsidRPr="00824D06">
              <w:rPr>
                <w:rFonts w:ascii="Times New Roman" w:hAnsi="Times New Roman"/>
                <w:sz w:val="24"/>
                <w:szCs w:val="24"/>
              </w:rPr>
              <w:t>Також для даної категорії осіб з метою сприяння розширення можливостей доступу ВПО до зайнятості, ознайомлення з законодавством України та з питань соціального захисту проводяться цільові групові заходи із залученням професійних психологів на тему: «Побудова кар’єри в умовах нестабільності. Можливості та «підводні камені», «Подолання проблем та труднощів в асиміляції в новий соціально-культурний простір» з наданням психологічної підтримки.</w:t>
            </w:r>
            <w:r w:rsidRPr="00824D06">
              <w:rPr>
                <w:rFonts w:ascii="Times New Roman" w:hAnsi="Times New Roman"/>
                <w:color w:val="FF0000"/>
                <w:sz w:val="24"/>
                <w:szCs w:val="24"/>
              </w:rPr>
              <w:t xml:space="preserve"> </w:t>
            </w:r>
            <w:r w:rsidRPr="00824D06">
              <w:rPr>
                <w:rFonts w:ascii="Times New Roman" w:hAnsi="Times New Roman"/>
                <w:sz w:val="24"/>
                <w:szCs w:val="24"/>
              </w:rPr>
              <w:t>Протягом звітного періоду проведено 23 зазначені цільові заходи для 349 ВПО.</w:t>
            </w:r>
          </w:p>
        </w:tc>
      </w:tr>
      <w:tr w:rsidR="005722D4" w:rsidTr="00201802">
        <w:tc>
          <w:tcPr>
            <w:tcW w:w="426" w:type="dxa"/>
            <w:vMerge/>
          </w:tcPr>
          <w:p w:rsidR="005722D4" w:rsidRPr="00622B96" w:rsidRDefault="005722D4" w:rsidP="00622B96">
            <w:pPr>
              <w:pStyle w:val="a4"/>
            </w:pPr>
          </w:p>
        </w:tc>
        <w:tc>
          <w:tcPr>
            <w:tcW w:w="1984" w:type="dxa"/>
            <w:vMerge/>
          </w:tcPr>
          <w:p w:rsidR="005722D4" w:rsidRPr="00D0000F" w:rsidRDefault="005722D4" w:rsidP="00622B96">
            <w:pPr>
              <w:rPr>
                <w:lang w:val="uk-UA"/>
              </w:rPr>
            </w:pPr>
          </w:p>
        </w:tc>
        <w:tc>
          <w:tcPr>
            <w:tcW w:w="1985" w:type="dxa"/>
          </w:tcPr>
          <w:p w:rsidR="005722D4" w:rsidRPr="00D0000F" w:rsidRDefault="005722D4" w:rsidP="006B31E2">
            <w:pPr>
              <w:autoSpaceDE w:val="0"/>
              <w:autoSpaceDN w:val="0"/>
              <w:adjustRightInd w:val="0"/>
              <w:rPr>
                <w:lang w:val="uk-UA"/>
              </w:rPr>
            </w:pPr>
            <w:r w:rsidRPr="00D0000F">
              <w:rPr>
                <w:lang w:val="uk-UA"/>
              </w:rPr>
              <w:t xml:space="preserve">3) здійснення компенсацій для роботодавців, які створюють </w:t>
            </w:r>
            <w:r w:rsidRPr="00D0000F">
              <w:rPr>
                <w:lang w:val="uk-UA"/>
              </w:rPr>
              <w:lastRenderedPageBreak/>
              <w:t>робочі місця для ВПО</w:t>
            </w:r>
          </w:p>
        </w:tc>
        <w:tc>
          <w:tcPr>
            <w:tcW w:w="1417" w:type="dxa"/>
          </w:tcPr>
          <w:p w:rsidR="005722D4" w:rsidRPr="00D0000F" w:rsidRDefault="005722D4" w:rsidP="00622B96">
            <w:pPr>
              <w:pStyle w:val="a4"/>
              <w:rPr>
                <w:lang w:val="uk-UA"/>
              </w:rPr>
            </w:pPr>
            <w:r w:rsidRPr="00D0000F">
              <w:rPr>
                <w:lang w:val="uk-UA"/>
              </w:rPr>
              <w:lastRenderedPageBreak/>
              <w:t>2017-2018</w:t>
            </w:r>
          </w:p>
        </w:tc>
        <w:tc>
          <w:tcPr>
            <w:tcW w:w="1843" w:type="dxa"/>
          </w:tcPr>
          <w:p w:rsidR="005722D4" w:rsidRPr="00D0000F" w:rsidRDefault="005722D4" w:rsidP="00622B96">
            <w:pPr>
              <w:rPr>
                <w:lang w:val="uk-UA"/>
              </w:rPr>
            </w:pPr>
            <w:r w:rsidRPr="00D0000F">
              <w:rPr>
                <w:lang w:val="uk-UA"/>
              </w:rPr>
              <w:t>сприяння працевлашту</w:t>
            </w:r>
            <w:r w:rsidR="00886CFC">
              <w:rPr>
                <w:lang w:val="uk-UA"/>
              </w:rPr>
              <w:t>-</w:t>
            </w:r>
            <w:r w:rsidRPr="00D0000F">
              <w:rPr>
                <w:lang w:val="uk-UA"/>
              </w:rPr>
              <w:t>ванню ВПО</w:t>
            </w:r>
          </w:p>
        </w:tc>
        <w:tc>
          <w:tcPr>
            <w:tcW w:w="8363" w:type="dxa"/>
          </w:tcPr>
          <w:p w:rsidR="005722D4" w:rsidRPr="00D0000F" w:rsidRDefault="005722D4" w:rsidP="006B31E2">
            <w:pPr>
              <w:ind w:firstLine="567"/>
              <w:jc w:val="both"/>
              <w:rPr>
                <w:bCs/>
                <w:iCs/>
                <w:lang w:val="uk-UA" w:eastAsia="ru-RU"/>
              </w:rPr>
            </w:pPr>
            <w:r w:rsidRPr="006B31E2">
              <w:rPr>
                <w:lang w:val="uk-UA" w:eastAsia="ru-RU"/>
              </w:rPr>
              <w:t xml:space="preserve">За інформацією Луганського обласного центру зайнятості працевлаштована кожна четверта особа з числа ВПО, яка звернулась до центрів зайнятості області. </w:t>
            </w:r>
            <w:r w:rsidR="00166CE4" w:rsidRPr="006B31E2">
              <w:rPr>
                <w:lang w:val="uk-UA"/>
              </w:rPr>
              <w:t>Протягом 2018 року міськими та районними центрами</w:t>
            </w:r>
            <w:r w:rsidR="00166CE4" w:rsidRPr="006B31E2">
              <w:rPr>
                <w:color w:val="FF0000"/>
                <w:lang w:val="uk-UA"/>
              </w:rPr>
              <w:t xml:space="preserve"> </w:t>
            </w:r>
            <w:r w:rsidR="00166CE4" w:rsidRPr="006B31E2">
              <w:rPr>
                <w:lang w:val="uk-UA"/>
              </w:rPr>
              <w:t xml:space="preserve">зайнятості Луганської області відповідно до ст.24' ЗУ «Про зайнятість </w:t>
            </w:r>
            <w:r w:rsidR="00166CE4" w:rsidRPr="006B31E2">
              <w:rPr>
                <w:lang w:val="uk-UA"/>
              </w:rPr>
              <w:lastRenderedPageBreak/>
              <w:t xml:space="preserve">населення» працевлаштовані 69 ВПО з компенсацією роботодавцям </w:t>
            </w:r>
            <w:r w:rsidR="00166CE4" w:rsidRPr="006B31E2">
              <w:rPr>
                <w:bCs/>
                <w:iCs/>
                <w:lang w:val="uk-UA"/>
              </w:rPr>
              <w:t>витрат на оплату праці</w:t>
            </w:r>
            <w:r w:rsidR="00166CE4" w:rsidRPr="006B31E2">
              <w:rPr>
                <w:lang w:val="uk-UA"/>
              </w:rPr>
              <w:t>.</w:t>
            </w:r>
          </w:p>
        </w:tc>
      </w:tr>
      <w:tr w:rsidR="005722D4" w:rsidRPr="00E05B45" w:rsidTr="00201802">
        <w:tc>
          <w:tcPr>
            <w:tcW w:w="426" w:type="dxa"/>
            <w:vMerge/>
          </w:tcPr>
          <w:p w:rsidR="005722D4" w:rsidRPr="00622B96" w:rsidRDefault="005722D4" w:rsidP="00622B96">
            <w:pPr>
              <w:pStyle w:val="a4"/>
            </w:pPr>
          </w:p>
        </w:tc>
        <w:tc>
          <w:tcPr>
            <w:tcW w:w="1984" w:type="dxa"/>
            <w:vMerge/>
          </w:tcPr>
          <w:p w:rsidR="005722D4" w:rsidRPr="00D0000F" w:rsidRDefault="005722D4" w:rsidP="00622B96">
            <w:pPr>
              <w:rPr>
                <w:lang w:val="uk-UA"/>
              </w:rPr>
            </w:pPr>
          </w:p>
        </w:tc>
        <w:tc>
          <w:tcPr>
            <w:tcW w:w="1985" w:type="dxa"/>
          </w:tcPr>
          <w:p w:rsidR="005722D4" w:rsidRPr="00D0000F" w:rsidRDefault="005722D4" w:rsidP="00622B96">
            <w:pPr>
              <w:rPr>
                <w:lang w:val="uk-UA"/>
              </w:rPr>
            </w:pPr>
            <w:r w:rsidRPr="00D0000F">
              <w:rPr>
                <w:lang w:val="uk-UA"/>
              </w:rPr>
              <w:t>4) залучення громадських та волонтерських організацій до співпраці з місцевими органами виконавчої влади та органами місцевого самоврядування з метою забезпечення зайнятості внутрішньо переміщених громадян</w:t>
            </w:r>
          </w:p>
        </w:tc>
        <w:tc>
          <w:tcPr>
            <w:tcW w:w="1417" w:type="dxa"/>
          </w:tcPr>
          <w:p w:rsidR="005722D4" w:rsidRPr="00D0000F" w:rsidRDefault="005722D4" w:rsidP="00622B96">
            <w:pPr>
              <w:pStyle w:val="a4"/>
              <w:rPr>
                <w:lang w:val="uk-UA"/>
              </w:rPr>
            </w:pPr>
            <w:r w:rsidRPr="00D0000F">
              <w:rPr>
                <w:lang w:val="uk-UA"/>
              </w:rPr>
              <w:t>2017-2018</w:t>
            </w:r>
          </w:p>
        </w:tc>
        <w:tc>
          <w:tcPr>
            <w:tcW w:w="1843" w:type="dxa"/>
          </w:tcPr>
          <w:p w:rsidR="005722D4" w:rsidRPr="00D0000F" w:rsidRDefault="005722D4" w:rsidP="00622B96">
            <w:pPr>
              <w:rPr>
                <w:lang w:val="uk-UA"/>
              </w:rPr>
            </w:pPr>
            <w:r>
              <w:rPr>
                <w:lang w:val="uk-UA"/>
              </w:rPr>
              <w:t>сприяння працевлашту</w:t>
            </w:r>
            <w:r w:rsidR="00886CFC">
              <w:rPr>
                <w:lang w:val="uk-UA"/>
              </w:rPr>
              <w:t>-ван</w:t>
            </w:r>
            <w:r>
              <w:rPr>
                <w:lang w:val="uk-UA"/>
              </w:rPr>
              <w:t>ню</w:t>
            </w:r>
            <w:r w:rsidRPr="00D0000F">
              <w:rPr>
                <w:lang w:val="uk-UA"/>
              </w:rPr>
              <w:t xml:space="preserve"> ВПО</w:t>
            </w:r>
          </w:p>
        </w:tc>
        <w:tc>
          <w:tcPr>
            <w:tcW w:w="8363" w:type="dxa"/>
          </w:tcPr>
          <w:p w:rsidR="005E070C" w:rsidRPr="00824D06" w:rsidRDefault="005E070C" w:rsidP="005E070C">
            <w:pPr>
              <w:pStyle w:val="a5"/>
              <w:spacing w:before="0"/>
              <w:jc w:val="both"/>
              <w:rPr>
                <w:rFonts w:ascii="Times New Roman" w:hAnsi="Times New Roman"/>
                <w:sz w:val="24"/>
                <w:szCs w:val="24"/>
              </w:rPr>
            </w:pPr>
            <w:r w:rsidRPr="00824D06">
              <w:rPr>
                <w:rFonts w:ascii="Times New Roman" w:hAnsi="Times New Roman"/>
                <w:sz w:val="24"/>
                <w:szCs w:val="24"/>
              </w:rPr>
              <w:t>За 2018 рік базовими центрами зайнятості Луганської області були проведені 204 виїзні заходи, в яких взяли участь 2442 особи з числа внутрішньо переміщених, у т. ч. 18 виїзних заходів з використанням мобільних засобів інформування.</w:t>
            </w:r>
            <w:r w:rsidRPr="00824D06">
              <w:rPr>
                <w:rFonts w:ascii="Times New Roman" w:hAnsi="Times New Roman"/>
                <w:color w:val="FF0000"/>
                <w:sz w:val="24"/>
                <w:szCs w:val="24"/>
              </w:rPr>
              <w:t xml:space="preserve"> </w:t>
            </w:r>
            <w:r w:rsidRPr="00824D06">
              <w:rPr>
                <w:rFonts w:ascii="Times New Roman" w:hAnsi="Times New Roman"/>
                <w:sz w:val="24"/>
                <w:szCs w:val="24"/>
              </w:rPr>
              <w:t>Заходи відбувалися у віддалених населених пунктах та місцях масового скупчення громадян по Луганській області: в центрах соціальних служб для сім’ї, дітей та молоді, управліннях праці та соціального захисту населення, управліннях Пенсійного фонду, організаціях Товариства Червоного Хреста України, залізничних станціях, автостанціях, майданчиках біля сільських  та селищних рад тощо.</w:t>
            </w:r>
          </w:p>
          <w:p w:rsidR="005722D4" w:rsidRPr="00D0000F" w:rsidRDefault="005722D4" w:rsidP="00622B96">
            <w:pPr>
              <w:shd w:val="clear" w:color="auto" w:fill="FFFFFF"/>
              <w:suppressAutoHyphens w:val="0"/>
              <w:ind w:firstLine="635"/>
              <w:jc w:val="both"/>
              <w:rPr>
                <w:color w:val="000000"/>
                <w:lang w:val="uk-UA" w:eastAsia="ru-RU"/>
              </w:rPr>
            </w:pPr>
          </w:p>
        </w:tc>
      </w:tr>
      <w:tr w:rsidR="005722D4" w:rsidRPr="00C46D4A" w:rsidTr="00F560E9">
        <w:trPr>
          <w:trHeight w:val="3064"/>
        </w:trPr>
        <w:tc>
          <w:tcPr>
            <w:tcW w:w="426" w:type="dxa"/>
            <w:vMerge/>
          </w:tcPr>
          <w:p w:rsidR="005722D4" w:rsidRPr="005E070C" w:rsidRDefault="005722D4" w:rsidP="00622B96">
            <w:pPr>
              <w:pStyle w:val="a4"/>
              <w:rPr>
                <w:lang w:val="uk-UA"/>
              </w:rPr>
            </w:pPr>
          </w:p>
        </w:tc>
        <w:tc>
          <w:tcPr>
            <w:tcW w:w="1984" w:type="dxa"/>
            <w:vMerge/>
          </w:tcPr>
          <w:p w:rsidR="005722D4" w:rsidRPr="00D0000F" w:rsidRDefault="005722D4" w:rsidP="00622B96">
            <w:pPr>
              <w:rPr>
                <w:lang w:val="uk-UA"/>
              </w:rPr>
            </w:pPr>
          </w:p>
        </w:tc>
        <w:tc>
          <w:tcPr>
            <w:tcW w:w="1985" w:type="dxa"/>
          </w:tcPr>
          <w:p w:rsidR="005722D4" w:rsidRPr="00D0000F" w:rsidRDefault="005722D4" w:rsidP="00622B96">
            <w:pPr>
              <w:rPr>
                <w:lang w:val="uk-UA"/>
              </w:rPr>
            </w:pPr>
            <w:r w:rsidRPr="00D0000F">
              <w:rPr>
                <w:lang w:val="uk-UA"/>
              </w:rPr>
              <w:t>5) реалізація спільних з міжнародними організаціями проектів, спрямованих на забезпечення тимчасової зайнятості ВПО</w:t>
            </w:r>
          </w:p>
          <w:p w:rsidR="005722D4" w:rsidRPr="00D0000F" w:rsidRDefault="005722D4" w:rsidP="00622B96">
            <w:pPr>
              <w:rPr>
                <w:lang w:val="uk-UA"/>
              </w:rPr>
            </w:pPr>
          </w:p>
        </w:tc>
        <w:tc>
          <w:tcPr>
            <w:tcW w:w="1417" w:type="dxa"/>
          </w:tcPr>
          <w:p w:rsidR="005722D4" w:rsidRPr="00D0000F" w:rsidRDefault="005722D4" w:rsidP="00622B96">
            <w:pPr>
              <w:pStyle w:val="a4"/>
              <w:rPr>
                <w:lang w:val="uk-UA"/>
              </w:rPr>
            </w:pPr>
            <w:r w:rsidRPr="00D0000F">
              <w:rPr>
                <w:lang w:val="uk-UA"/>
              </w:rPr>
              <w:t>2017-2018</w:t>
            </w:r>
          </w:p>
        </w:tc>
        <w:tc>
          <w:tcPr>
            <w:tcW w:w="1843" w:type="dxa"/>
          </w:tcPr>
          <w:p w:rsidR="005722D4" w:rsidRPr="00D0000F" w:rsidRDefault="005722D4" w:rsidP="00622B96">
            <w:pPr>
              <w:rPr>
                <w:lang w:val="uk-UA"/>
              </w:rPr>
            </w:pPr>
            <w:r w:rsidRPr="00D0000F">
              <w:rPr>
                <w:lang w:val="uk-UA"/>
              </w:rPr>
              <w:t>сприяння працевлашту</w:t>
            </w:r>
            <w:r w:rsidR="00886CFC">
              <w:rPr>
                <w:lang w:val="uk-UA"/>
              </w:rPr>
              <w:t>-</w:t>
            </w:r>
            <w:r w:rsidRPr="00D0000F">
              <w:rPr>
                <w:lang w:val="uk-UA"/>
              </w:rPr>
              <w:t>ванню ВПО</w:t>
            </w:r>
          </w:p>
        </w:tc>
        <w:tc>
          <w:tcPr>
            <w:tcW w:w="8363" w:type="dxa"/>
          </w:tcPr>
          <w:p w:rsidR="00E87118" w:rsidRPr="00470ACA" w:rsidRDefault="00E87118" w:rsidP="00E87118">
            <w:pPr>
              <w:pStyle w:val="a5"/>
              <w:spacing w:before="0"/>
              <w:jc w:val="both"/>
              <w:rPr>
                <w:rFonts w:ascii="Times New Roman" w:hAnsi="Times New Roman"/>
                <w:sz w:val="24"/>
                <w:szCs w:val="24"/>
              </w:rPr>
            </w:pPr>
            <w:r w:rsidRPr="00470ACA">
              <w:rPr>
                <w:rFonts w:ascii="Times New Roman" w:hAnsi="Times New Roman"/>
                <w:sz w:val="24"/>
                <w:szCs w:val="24"/>
              </w:rPr>
              <w:t>Луганська обласна служба зайнятості продовжує співпрацювати з Міжнародними донорськими організаціями. Фахівці центрів зайнятості ведуть активну інформаційно-організаційну роботу, займаються анкетуванням претендентів грантів, надають допомогу в складанні бізнес-планів, формують групи бенефіціарів як для участі в грантових конкурсах, так і в навчальних тренінгах підприємницької грамотності.</w:t>
            </w:r>
          </w:p>
          <w:p w:rsidR="005722D4" w:rsidRPr="00D0000F" w:rsidRDefault="00E87118" w:rsidP="005E070C">
            <w:pPr>
              <w:ind w:firstLine="567"/>
              <w:jc w:val="both"/>
              <w:rPr>
                <w:lang w:val="uk-UA" w:eastAsia="ru-RU"/>
              </w:rPr>
            </w:pPr>
            <w:r w:rsidRPr="00470ACA">
              <w:rPr>
                <w:noProof/>
                <w:lang w:val="uk-UA"/>
              </w:rPr>
              <w:t>Згідно з проектом «Швидке реагування на соціальні та економічні проблеми внутрішньо переміщених осіб в Україні», представниками</w:t>
            </w:r>
            <w:r w:rsidRPr="00470ACA">
              <w:rPr>
                <w:bCs/>
                <w:noProof/>
                <w:lang w:val="uk-UA"/>
              </w:rPr>
              <w:t xml:space="preserve"> Програми розвитку ООН в Україні</w:t>
            </w:r>
            <w:r w:rsidRPr="00470ACA">
              <w:rPr>
                <w:noProof/>
                <w:lang w:val="uk-UA"/>
              </w:rPr>
              <w:t xml:space="preserve"> проведено ряд заходів, які охопили усю Луганську область. Продовжується демонстрація відеороликів </w:t>
            </w:r>
            <w:r w:rsidRPr="00470ACA">
              <w:rPr>
                <w:lang w:val="uk-UA"/>
              </w:rPr>
              <w:t>«Великі історії малого бізнесу», що були зняті на прикладах успішних грантерів Луганського регіону</w:t>
            </w:r>
            <w:r w:rsidRPr="00E87118">
              <w:rPr>
                <w:lang w:val="uk-UA"/>
              </w:rPr>
              <w:t>.</w:t>
            </w:r>
            <w:r>
              <w:rPr>
                <w:lang w:val="uk-UA" w:eastAsia="ru-RU"/>
              </w:rPr>
              <w:t xml:space="preserve"> </w:t>
            </w:r>
          </w:p>
        </w:tc>
      </w:tr>
      <w:tr w:rsidR="00E05B45" w:rsidRPr="00622B96" w:rsidTr="00F560E9">
        <w:trPr>
          <w:trHeight w:val="276"/>
        </w:trPr>
        <w:tc>
          <w:tcPr>
            <w:tcW w:w="426" w:type="dxa"/>
            <w:vMerge/>
          </w:tcPr>
          <w:p w:rsidR="00E05B45" w:rsidRPr="003F197D" w:rsidRDefault="00E05B45" w:rsidP="005722D4">
            <w:pPr>
              <w:pStyle w:val="a4"/>
              <w:rPr>
                <w:lang w:val="uk-UA"/>
              </w:rPr>
            </w:pPr>
          </w:p>
        </w:tc>
        <w:tc>
          <w:tcPr>
            <w:tcW w:w="1984" w:type="dxa"/>
            <w:vMerge/>
          </w:tcPr>
          <w:p w:rsidR="00E05B45" w:rsidRPr="00D0000F" w:rsidRDefault="00E05B45" w:rsidP="005722D4">
            <w:pPr>
              <w:rPr>
                <w:lang w:val="uk-UA"/>
              </w:rPr>
            </w:pPr>
          </w:p>
        </w:tc>
        <w:tc>
          <w:tcPr>
            <w:tcW w:w="1985" w:type="dxa"/>
            <w:vMerge w:val="restart"/>
          </w:tcPr>
          <w:p w:rsidR="00E05B45" w:rsidRPr="005E070C" w:rsidRDefault="00E05B45" w:rsidP="005722D4">
            <w:pPr>
              <w:rPr>
                <w:highlight w:val="yellow"/>
                <w:lang w:val="uk-UA"/>
              </w:rPr>
            </w:pPr>
            <w:r w:rsidRPr="00D0000F">
              <w:rPr>
                <w:lang w:val="uk-UA"/>
              </w:rPr>
              <w:t xml:space="preserve">1) надання безоплатної первинної правової допомоги, державної </w:t>
            </w:r>
            <w:r w:rsidRPr="00D0000F">
              <w:rPr>
                <w:lang w:val="uk-UA"/>
              </w:rPr>
              <w:lastRenderedPageBreak/>
              <w:t>соціальної допомоги ВПО</w:t>
            </w:r>
          </w:p>
        </w:tc>
        <w:tc>
          <w:tcPr>
            <w:tcW w:w="1417" w:type="dxa"/>
            <w:vMerge w:val="restart"/>
          </w:tcPr>
          <w:p w:rsidR="00E05B45" w:rsidRPr="005E070C" w:rsidRDefault="00E05B45" w:rsidP="005722D4">
            <w:pPr>
              <w:pStyle w:val="a4"/>
              <w:rPr>
                <w:highlight w:val="yellow"/>
                <w:lang w:val="uk-UA"/>
              </w:rPr>
            </w:pPr>
            <w:r w:rsidRPr="00D0000F">
              <w:rPr>
                <w:lang w:val="uk-UA"/>
              </w:rPr>
              <w:lastRenderedPageBreak/>
              <w:t>2017-2018</w:t>
            </w:r>
          </w:p>
        </w:tc>
        <w:tc>
          <w:tcPr>
            <w:tcW w:w="1843" w:type="dxa"/>
            <w:vMerge w:val="restart"/>
          </w:tcPr>
          <w:p w:rsidR="00E05B45" w:rsidRPr="005E070C" w:rsidRDefault="00E05B45" w:rsidP="00F560E9">
            <w:pPr>
              <w:rPr>
                <w:highlight w:val="yellow"/>
                <w:lang w:val="uk-UA"/>
              </w:rPr>
            </w:pPr>
            <w:r w:rsidRPr="00D0000F">
              <w:rPr>
                <w:lang w:val="uk-UA"/>
              </w:rPr>
              <w:t>підвищення обізнаності ВПО щодо своїх прав</w:t>
            </w:r>
          </w:p>
        </w:tc>
        <w:tc>
          <w:tcPr>
            <w:tcW w:w="8363" w:type="dxa"/>
            <w:vMerge w:val="restart"/>
          </w:tcPr>
          <w:p w:rsidR="00E05B45" w:rsidRPr="00824D06" w:rsidRDefault="00E05B45" w:rsidP="001D6B3E">
            <w:pPr>
              <w:pStyle w:val="Textbody"/>
              <w:snapToGrid w:val="0"/>
              <w:spacing w:after="0"/>
              <w:ind w:firstLine="567"/>
              <w:jc w:val="both"/>
              <w:rPr>
                <w:rFonts w:cs="Times New Roman"/>
                <w:lang w:val="uk-UA"/>
              </w:rPr>
            </w:pPr>
            <w:r w:rsidRPr="00824D06">
              <w:rPr>
                <w:rFonts w:eastAsia="Times New Roman" w:cs="Times New Roman"/>
                <w:color w:val="000000"/>
                <w:shd w:val="clear" w:color="auto" w:fill="FFFFFF"/>
                <w:lang w:val="uk-UA" w:eastAsia="ar-SA"/>
              </w:rPr>
              <w:t xml:space="preserve">З метою створення належних умов для набуття громадянами обсягу правових знань та навичок у їх застосуванні Головним </w:t>
            </w:r>
            <w:r w:rsidRPr="00824D06">
              <w:rPr>
                <w:rFonts w:cs="Times New Roman"/>
                <w:lang w:val="uk-UA"/>
              </w:rPr>
              <w:t>територіальним управлінням юстиції у Луганській області</w:t>
            </w:r>
            <w:r w:rsidRPr="00824D06">
              <w:rPr>
                <w:rFonts w:eastAsia="Times New Roman" w:cs="Times New Roman"/>
                <w:color w:val="000000"/>
                <w:shd w:val="clear" w:color="auto" w:fill="FFFFFF"/>
                <w:lang w:val="uk-UA" w:eastAsia="ar-SA"/>
              </w:rPr>
              <w:t xml:space="preserve"> </w:t>
            </w:r>
            <w:r w:rsidRPr="00824D06">
              <w:rPr>
                <w:rFonts w:cs="Times New Roman"/>
                <w:lang w:val="uk-UA"/>
              </w:rPr>
              <w:t>протягом звітного періоду</w:t>
            </w:r>
            <w:r>
              <w:rPr>
                <w:rFonts w:eastAsia="Times New Roman" w:cs="Times New Roman"/>
                <w:color w:val="000000"/>
                <w:shd w:val="clear" w:color="auto" w:fill="FFFFFF"/>
                <w:lang w:val="uk-UA" w:eastAsia="ar-SA"/>
              </w:rPr>
              <w:t xml:space="preserve"> проводились правороз’</w:t>
            </w:r>
            <w:r w:rsidRPr="00824D06">
              <w:rPr>
                <w:rFonts w:eastAsia="Times New Roman" w:cs="Times New Roman"/>
                <w:color w:val="000000"/>
                <w:shd w:val="clear" w:color="auto" w:fill="FFFFFF"/>
                <w:lang w:val="uk-UA" w:eastAsia="ar-SA"/>
              </w:rPr>
              <w:t>яснювальна робота, а саме:</w:t>
            </w:r>
          </w:p>
          <w:p w:rsidR="00E05B45" w:rsidRPr="00824D06" w:rsidRDefault="00E05B45" w:rsidP="001D6B3E">
            <w:pPr>
              <w:pStyle w:val="Standard"/>
              <w:tabs>
                <w:tab w:val="left" w:pos="0"/>
              </w:tabs>
              <w:ind w:firstLine="567"/>
              <w:jc w:val="both"/>
              <w:rPr>
                <w:rFonts w:cs="Times New Roman"/>
                <w:lang w:val="uk-UA"/>
              </w:rPr>
            </w:pPr>
            <w:r w:rsidRPr="00824D06">
              <w:rPr>
                <w:rFonts w:cs="Times New Roman"/>
                <w:shd w:val="clear" w:color="auto" w:fill="FFFFFF"/>
                <w:lang w:val="uk-UA"/>
              </w:rPr>
              <w:t xml:space="preserve"> </w:t>
            </w:r>
            <w:r w:rsidRPr="00824D06">
              <w:rPr>
                <w:rFonts w:cs="Times New Roman"/>
                <w:shd w:val="clear" w:color="auto" w:fill="FFFFFF"/>
                <w:lang w:val="uk-UA"/>
              </w:rPr>
              <w:tab/>
              <w:t xml:space="preserve">- на інформаційних стендах розміщено матеріали стосовно захисту прав </w:t>
            </w:r>
            <w:r w:rsidRPr="00824D06">
              <w:rPr>
                <w:rFonts w:cs="Times New Roman"/>
                <w:shd w:val="clear" w:color="auto" w:fill="FFFFFF"/>
                <w:lang w:val="uk-UA" w:eastAsia="ru-RU"/>
              </w:rPr>
              <w:t>ВПО</w:t>
            </w:r>
            <w:r w:rsidRPr="00824D06">
              <w:rPr>
                <w:rFonts w:cs="Times New Roman"/>
                <w:shd w:val="clear" w:color="auto" w:fill="FFFFFF"/>
                <w:lang w:val="uk-UA"/>
              </w:rPr>
              <w:t>;</w:t>
            </w:r>
          </w:p>
          <w:p w:rsidR="00E05B45" w:rsidRPr="00824D06" w:rsidRDefault="00E05B45" w:rsidP="001D6B3E">
            <w:pPr>
              <w:pStyle w:val="Standard"/>
              <w:tabs>
                <w:tab w:val="left" w:pos="682"/>
                <w:tab w:val="left" w:pos="750"/>
              </w:tabs>
              <w:ind w:firstLine="567"/>
              <w:jc w:val="both"/>
              <w:rPr>
                <w:rFonts w:cs="Times New Roman"/>
                <w:lang w:val="uk-UA"/>
              </w:rPr>
            </w:pPr>
            <w:r w:rsidRPr="00824D06">
              <w:rPr>
                <w:rFonts w:cs="Times New Roman"/>
                <w:shd w:val="clear" w:color="auto" w:fill="FFFFFF"/>
                <w:lang w:val="uk-UA"/>
              </w:rPr>
              <w:t xml:space="preserve"> </w:t>
            </w:r>
            <w:r w:rsidRPr="00824D06">
              <w:rPr>
                <w:rFonts w:cs="Times New Roman"/>
                <w:shd w:val="clear" w:color="auto" w:fill="FFFFFF"/>
                <w:lang w:val="uk-UA"/>
              </w:rPr>
              <w:tab/>
              <w:t xml:space="preserve">- розробляються та розповсюджуються методичні рекомендації, пам’ятки </w:t>
            </w:r>
            <w:r w:rsidRPr="00824D06">
              <w:rPr>
                <w:rFonts w:cs="Times New Roman"/>
                <w:shd w:val="clear" w:color="auto" w:fill="FFFFFF"/>
                <w:lang w:val="uk-UA"/>
              </w:rPr>
              <w:lastRenderedPageBreak/>
              <w:t xml:space="preserve">та буклети для підвищення обізнаності населення щодо проблем порушення прав </w:t>
            </w:r>
            <w:r w:rsidRPr="00824D06">
              <w:rPr>
                <w:rFonts w:cs="Times New Roman"/>
                <w:shd w:val="clear" w:color="auto" w:fill="FFFFFF"/>
                <w:lang w:val="uk-UA" w:eastAsia="ru-RU"/>
              </w:rPr>
              <w:t>ВПО</w:t>
            </w:r>
            <w:r w:rsidRPr="00824D06">
              <w:rPr>
                <w:rFonts w:cs="Times New Roman"/>
                <w:shd w:val="clear" w:color="auto" w:fill="FFFFFF"/>
                <w:lang w:val="uk-UA"/>
              </w:rPr>
              <w:t>;</w:t>
            </w:r>
          </w:p>
          <w:p w:rsidR="00E05B45" w:rsidRPr="005E070C" w:rsidRDefault="00E05B45" w:rsidP="005E070C">
            <w:pPr>
              <w:pStyle w:val="Standard"/>
              <w:tabs>
                <w:tab w:val="left" w:pos="682"/>
                <w:tab w:val="left" w:pos="750"/>
              </w:tabs>
              <w:ind w:firstLine="567"/>
              <w:jc w:val="both"/>
              <w:rPr>
                <w:highlight w:val="yellow"/>
                <w:lang w:val="uk-UA" w:eastAsia="ru-RU"/>
              </w:rPr>
            </w:pPr>
            <w:r w:rsidRPr="00824D06">
              <w:rPr>
                <w:rFonts w:cs="Times New Roman"/>
                <w:color w:val="000000"/>
                <w:shd w:val="clear" w:color="auto" w:fill="FFFFFF"/>
                <w:lang w:val="uk-UA"/>
              </w:rPr>
              <w:t xml:space="preserve"> </w:t>
            </w:r>
            <w:r w:rsidRPr="00824D06">
              <w:rPr>
                <w:rFonts w:cs="Times New Roman"/>
                <w:color w:val="000000"/>
                <w:shd w:val="clear" w:color="auto" w:fill="FFFFFF"/>
                <w:lang w:val="uk-UA"/>
              </w:rPr>
              <w:tab/>
              <w:t xml:space="preserve">- у засобах масової інформації висвітлюється інформаційна кампанія, спрямована на підвищення обізнаності про права </w:t>
            </w:r>
            <w:r w:rsidRPr="00824D06">
              <w:rPr>
                <w:rFonts w:cs="Times New Roman"/>
                <w:color w:val="000000"/>
                <w:shd w:val="clear" w:color="auto" w:fill="FFFFFF"/>
                <w:lang w:val="uk-UA" w:eastAsia="ru-RU"/>
              </w:rPr>
              <w:t>ВПО</w:t>
            </w:r>
            <w:r w:rsidRPr="00824D06">
              <w:rPr>
                <w:rFonts w:cs="Times New Roman"/>
                <w:color w:val="000000"/>
                <w:shd w:val="clear" w:color="auto" w:fill="FFFFFF"/>
                <w:lang w:val="uk-UA"/>
              </w:rPr>
              <w:t xml:space="preserve"> та способи їх захисту.</w:t>
            </w:r>
          </w:p>
        </w:tc>
      </w:tr>
      <w:tr w:rsidR="00E05B45" w:rsidRPr="00622B96" w:rsidTr="00201802">
        <w:trPr>
          <w:trHeight w:val="276"/>
        </w:trPr>
        <w:tc>
          <w:tcPr>
            <w:tcW w:w="426" w:type="dxa"/>
            <w:vMerge w:val="restart"/>
          </w:tcPr>
          <w:p w:rsidR="00E05B45" w:rsidRPr="00D0000F" w:rsidRDefault="00E05B45" w:rsidP="005722D4">
            <w:pPr>
              <w:pStyle w:val="a4"/>
              <w:rPr>
                <w:lang w:val="uk-UA"/>
              </w:rPr>
            </w:pPr>
            <w:r w:rsidRPr="00D0000F">
              <w:rPr>
                <w:lang w:val="uk-UA"/>
              </w:rPr>
              <w:t>6.</w:t>
            </w:r>
          </w:p>
        </w:tc>
        <w:tc>
          <w:tcPr>
            <w:tcW w:w="1984" w:type="dxa"/>
            <w:vMerge w:val="restart"/>
          </w:tcPr>
          <w:p w:rsidR="00E05B45" w:rsidRPr="00D0000F" w:rsidRDefault="00E05B45" w:rsidP="005722D4">
            <w:pPr>
              <w:pStyle w:val="a4"/>
              <w:jc w:val="both"/>
              <w:rPr>
                <w:lang w:val="uk-UA"/>
              </w:rPr>
            </w:pPr>
            <w:r w:rsidRPr="00D0000F">
              <w:rPr>
                <w:lang w:val="uk-UA"/>
              </w:rPr>
              <w:t>Створення сприятливих умов для життєдіяльності ВПО</w:t>
            </w:r>
          </w:p>
        </w:tc>
        <w:tc>
          <w:tcPr>
            <w:tcW w:w="1985" w:type="dxa"/>
            <w:vMerge/>
          </w:tcPr>
          <w:p w:rsidR="00E05B45" w:rsidRPr="00D0000F" w:rsidRDefault="00E05B45" w:rsidP="005722D4">
            <w:pPr>
              <w:rPr>
                <w:lang w:val="uk-UA"/>
              </w:rPr>
            </w:pPr>
          </w:p>
        </w:tc>
        <w:tc>
          <w:tcPr>
            <w:tcW w:w="1417" w:type="dxa"/>
            <w:vMerge/>
          </w:tcPr>
          <w:p w:rsidR="00E05B45" w:rsidRPr="00D0000F" w:rsidRDefault="00E05B45" w:rsidP="005722D4">
            <w:pPr>
              <w:pStyle w:val="a4"/>
              <w:rPr>
                <w:lang w:val="uk-UA"/>
              </w:rPr>
            </w:pPr>
          </w:p>
        </w:tc>
        <w:tc>
          <w:tcPr>
            <w:tcW w:w="1843" w:type="dxa"/>
            <w:vMerge/>
          </w:tcPr>
          <w:p w:rsidR="00E05B45" w:rsidRPr="00D0000F" w:rsidRDefault="00E05B45" w:rsidP="005722D4">
            <w:pPr>
              <w:rPr>
                <w:lang w:val="uk-UA"/>
              </w:rPr>
            </w:pPr>
          </w:p>
        </w:tc>
        <w:tc>
          <w:tcPr>
            <w:tcW w:w="8363" w:type="dxa"/>
            <w:vMerge/>
          </w:tcPr>
          <w:p w:rsidR="00E05B45" w:rsidRPr="00D0000F" w:rsidRDefault="00E05B45" w:rsidP="005E070C">
            <w:pPr>
              <w:pStyle w:val="Standard"/>
              <w:tabs>
                <w:tab w:val="left" w:pos="682"/>
                <w:tab w:val="left" w:pos="750"/>
              </w:tabs>
              <w:ind w:firstLine="567"/>
              <w:jc w:val="both"/>
              <w:rPr>
                <w:lang w:val="uk-UA" w:eastAsia="ru-RU"/>
              </w:rPr>
            </w:pPr>
          </w:p>
        </w:tc>
      </w:tr>
      <w:tr w:rsidR="005722D4" w:rsidRPr="00C46D4A" w:rsidTr="00201802">
        <w:tc>
          <w:tcPr>
            <w:tcW w:w="426" w:type="dxa"/>
            <w:vMerge/>
          </w:tcPr>
          <w:p w:rsidR="005722D4" w:rsidRPr="00D0000F" w:rsidRDefault="005722D4" w:rsidP="005722D4">
            <w:pPr>
              <w:pStyle w:val="a4"/>
              <w:rPr>
                <w:lang w:val="uk-UA"/>
              </w:rPr>
            </w:pPr>
          </w:p>
        </w:tc>
        <w:tc>
          <w:tcPr>
            <w:tcW w:w="1984" w:type="dxa"/>
            <w:vMerge/>
          </w:tcPr>
          <w:p w:rsidR="005722D4" w:rsidRPr="00D0000F" w:rsidRDefault="005722D4" w:rsidP="005722D4">
            <w:pPr>
              <w:pStyle w:val="a4"/>
              <w:jc w:val="both"/>
              <w:rPr>
                <w:lang w:val="uk-UA"/>
              </w:rPr>
            </w:pPr>
          </w:p>
        </w:tc>
        <w:tc>
          <w:tcPr>
            <w:tcW w:w="1985" w:type="dxa"/>
          </w:tcPr>
          <w:p w:rsidR="005722D4" w:rsidRPr="00D0000F" w:rsidRDefault="005722D4" w:rsidP="005722D4">
            <w:pPr>
              <w:rPr>
                <w:lang w:val="uk-UA"/>
              </w:rPr>
            </w:pPr>
            <w:r w:rsidRPr="00D0000F">
              <w:rPr>
                <w:lang w:val="uk-UA"/>
              </w:rPr>
              <w:t>2) ініціювання внесення змін до відповідних нормативно-правових актів, якими врегульовано питання забезпечення різних категорій громадян доступним житлом, пільговим житловим кредитуванням, у частині передбачення можливості участі в них переселених громадян</w:t>
            </w:r>
          </w:p>
        </w:tc>
        <w:tc>
          <w:tcPr>
            <w:tcW w:w="1417" w:type="dxa"/>
          </w:tcPr>
          <w:p w:rsidR="005722D4" w:rsidRPr="00D0000F" w:rsidRDefault="005722D4" w:rsidP="005722D4">
            <w:pPr>
              <w:pStyle w:val="a4"/>
              <w:rPr>
                <w:lang w:val="uk-UA"/>
              </w:rPr>
            </w:pPr>
            <w:r w:rsidRPr="00D0000F">
              <w:rPr>
                <w:lang w:val="uk-UA"/>
              </w:rPr>
              <w:t>2017-2018</w:t>
            </w:r>
          </w:p>
        </w:tc>
        <w:tc>
          <w:tcPr>
            <w:tcW w:w="1843" w:type="dxa"/>
          </w:tcPr>
          <w:p w:rsidR="005722D4" w:rsidRPr="00D0000F" w:rsidRDefault="005722D4" w:rsidP="005722D4">
            <w:pPr>
              <w:rPr>
                <w:lang w:val="uk-UA"/>
              </w:rPr>
            </w:pPr>
            <w:r w:rsidRPr="00D0000F">
              <w:rPr>
                <w:lang w:val="uk-UA"/>
              </w:rPr>
              <w:t>врегулювання питання соціального захисту ВПО</w:t>
            </w:r>
          </w:p>
        </w:tc>
        <w:tc>
          <w:tcPr>
            <w:tcW w:w="8363" w:type="dxa"/>
          </w:tcPr>
          <w:p w:rsidR="001F34DD" w:rsidRPr="00824D06" w:rsidRDefault="001F34DD" w:rsidP="001F34DD">
            <w:pPr>
              <w:pStyle w:val="a8"/>
              <w:ind w:firstLine="567"/>
              <w:jc w:val="both"/>
              <w:rPr>
                <w:lang w:val="uk-UA" w:eastAsia="en-US"/>
              </w:rPr>
            </w:pPr>
            <w:r w:rsidRPr="00824D06">
              <w:rPr>
                <w:lang w:val="uk-UA"/>
              </w:rPr>
              <w:t>Управлінням з питань нормативно-правової роботи та децентралізації ОДА (далі – Управління) вносились пропозиції щодо змін до нормативно-правових актів, якими врегульовано питання забезпечення різних категоріям громадян доступним житлом, пільговим кредитуванням у частині передбачення можливості участі в них ВПО.</w:t>
            </w:r>
            <w:r w:rsidRPr="00824D06">
              <w:rPr>
                <w:color w:val="000000"/>
                <w:shd w:val="clear" w:color="auto" w:fill="FFFFFF"/>
                <w:lang w:val="uk-UA"/>
              </w:rPr>
              <w:t xml:space="preserve"> </w:t>
            </w:r>
          </w:p>
          <w:p w:rsidR="001F34DD" w:rsidRPr="00824D06" w:rsidRDefault="001F34DD" w:rsidP="001F34DD">
            <w:pPr>
              <w:pStyle w:val="a8"/>
              <w:ind w:firstLine="567"/>
              <w:jc w:val="both"/>
              <w:rPr>
                <w:lang w:val="uk-UA"/>
              </w:rPr>
            </w:pPr>
            <w:r w:rsidRPr="00824D06">
              <w:rPr>
                <w:lang w:val="uk-UA"/>
              </w:rPr>
              <w:t xml:space="preserve">Зокрема, </w:t>
            </w:r>
            <w:r w:rsidRPr="00824D06">
              <w:rPr>
                <w:color w:val="000000"/>
                <w:lang w:val="uk-UA"/>
              </w:rPr>
              <w:t xml:space="preserve">у 2017 році було внесено зміни до </w:t>
            </w:r>
            <w:r w:rsidRPr="00824D06">
              <w:rPr>
                <w:color w:val="000000"/>
                <w:bdr w:val="none" w:sz="0" w:space="0" w:color="auto" w:frame="1"/>
                <w:lang w:val="uk-UA"/>
              </w:rPr>
              <w:t>Правил обліку громадян, які потребують поліпшення житлових умов, і надання їм жилих приміщень в Українській РСР</w:t>
            </w:r>
            <w:r w:rsidRPr="00824D06">
              <w:rPr>
                <w:color w:val="000000"/>
                <w:lang w:val="uk-UA"/>
              </w:rPr>
              <w:t>, затверджених постановою Ради Міністрів УРСР і Укрпрофради від 11.12.1984  № 470, згідно з якими,</w:t>
            </w:r>
            <w:r w:rsidRPr="00824D06">
              <w:rPr>
                <w:color w:val="000000"/>
                <w:lang w:val="uk-UA" w:eastAsia="uk-UA"/>
              </w:rPr>
              <w:t xml:space="preserve"> потребуючими поліпшення житлових умов визнаються лише ВПО з числа учасників бойових дій та особи з інвалідністю внаслідок війни та члени їх сімей, а також члени сімей загиблих, визначені  Законом України «Про статус ветеранів війни, гарантії їх соціального захисту».</w:t>
            </w:r>
          </w:p>
          <w:p w:rsidR="001F34DD" w:rsidRPr="00824D06" w:rsidRDefault="001F34DD" w:rsidP="001F34DD">
            <w:pPr>
              <w:pStyle w:val="a8"/>
              <w:ind w:firstLine="567"/>
              <w:jc w:val="both"/>
              <w:rPr>
                <w:lang w:val="uk-UA"/>
              </w:rPr>
            </w:pPr>
            <w:r w:rsidRPr="00824D06">
              <w:rPr>
                <w:lang w:val="uk-UA"/>
              </w:rPr>
              <w:t xml:space="preserve">Також, у 2018 році були внесені зміни до Порядку формування фондів житла для тимчасового проживання, Порядку надання і користування житловими приміщеннями з фондів житла для тимчасового проживання, затверджених постановою Кабінету Міністрів України від 31.03.2004 № 422, щодо права ВПО на забезпечення житловими приміщеннями з фондів житла для тимчасового проживання. </w:t>
            </w:r>
          </w:p>
          <w:p w:rsidR="001F34DD" w:rsidRPr="00824D06" w:rsidRDefault="001F34DD" w:rsidP="001F34DD">
            <w:pPr>
              <w:pStyle w:val="a8"/>
              <w:ind w:firstLine="567"/>
              <w:jc w:val="both"/>
              <w:rPr>
                <w:lang w:val="uk-UA"/>
              </w:rPr>
            </w:pPr>
            <w:r w:rsidRPr="00824D06">
              <w:rPr>
                <w:lang w:val="uk-UA"/>
              </w:rPr>
              <w:t xml:space="preserve">У Верховній Раді України зареєстровано декілька законопроектів, спрямованих на вирішення проблеми забезпечення житлових прав ВПО, але до цього часу вони, на жаль, не розглянуті. </w:t>
            </w:r>
          </w:p>
          <w:p w:rsidR="001F34DD" w:rsidRPr="00824D06" w:rsidRDefault="001F34DD" w:rsidP="001F34DD">
            <w:pPr>
              <w:pStyle w:val="a8"/>
              <w:ind w:firstLine="567"/>
              <w:jc w:val="both"/>
              <w:rPr>
                <w:lang w:val="uk-UA"/>
              </w:rPr>
            </w:pPr>
            <w:r w:rsidRPr="00824D06">
              <w:rPr>
                <w:color w:val="000000"/>
                <w:shd w:val="clear" w:color="auto" w:fill="FFFFFF"/>
                <w:lang w:val="uk-UA"/>
              </w:rPr>
              <w:t xml:space="preserve">Луганська облдержадміністрація, з метою розв’язання житлового питання ВПО, неодноразово зверталася  на адресу Верховної Ради України (лист від 16.01.2018 № 1/10-257), Кабінету Міністрів України (лист від </w:t>
            </w:r>
            <w:r w:rsidRPr="00824D06">
              <w:rPr>
                <w:lang w:val="uk-UA"/>
              </w:rPr>
              <w:t>09.01.2018 № 6/8-152</w:t>
            </w:r>
            <w:r w:rsidRPr="00824D06">
              <w:rPr>
                <w:color w:val="000000"/>
                <w:shd w:val="clear" w:color="auto" w:fill="FFFFFF"/>
                <w:lang w:val="uk-UA"/>
              </w:rPr>
              <w:t xml:space="preserve">), </w:t>
            </w:r>
            <w:r w:rsidRPr="00824D06">
              <w:rPr>
                <w:lang w:val="uk-UA"/>
              </w:rPr>
              <w:t>Міністерства з питань тимчасово окупованих територій та внутрішньо переміщених осіб України (лист від 16.01.2017 № 1/10-258; від 25.09.2018 № 5/10-5302),</w:t>
            </w:r>
            <w:r w:rsidRPr="00824D06">
              <w:rPr>
                <w:color w:val="000000"/>
                <w:shd w:val="clear" w:color="auto" w:fill="FFFFFF"/>
                <w:lang w:val="uk-UA"/>
              </w:rPr>
              <w:t xml:space="preserve"> </w:t>
            </w:r>
            <w:r w:rsidRPr="00824D06">
              <w:rPr>
                <w:lang w:val="uk-UA"/>
              </w:rPr>
              <w:t>Міністерства юстиції України ( лист від 17.01.2018 № 9/10-336), Міністерства соціальної політики України  (лист від 29.05.2018 № 9/10-3044).</w:t>
            </w:r>
          </w:p>
          <w:p w:rsidR="005722D4" w:rsidRPr="00D0000F" w:rsidRDefault="001F34DD" w:rsidP="001F34DD">
            <w:pPr>
              <w:pStyle w:val="a8"/>
              <w:ind w:firstLine="567"/>
              <w:jc w:val="both"/>
              <w:rPr>
                <w:lang w:val="uk-UA" w:eastAsia="ru-RU"/>
              </w:rPr>
            </w:pPr>
            <w:r w:rsidRPr="00824D06">
              <w:rPr>
                <w:lang w:val="uk-UA"/>
              </w:rPr>
              <w:t xml:space="preserve">Крім того, облдержадміністрацією було розроблено та спрямовано за належністю проекти постанов Кабінету Міністрів України: «Про доповнення переліку категорій працівників, яким може бути надано службові жилі приміщення» (в частині доповнення чинного переліку категорій працівників, яким може бути надано службові жилі приміщення, працівникам державних </w:t>
            </w:r>
            <w:r w:rsidRPr="00824D06">
              <w:rPr>
                <w:lang w:val="uk-UA"/>
              </w:rPr>
              <w:lastRenderedPageBreak/>
              <w:t>органів із числа ВПО, які проживають на території Донецької та Луганської областей); проект закону України «Про внесення змін до Житлового кодексу України РСР» (в частині забезпечення ВПО жилими приміщеннями з фондів житла для тимчасового проживання).</w:t>
            </w:r>
          </w:p>
        </w:tc>
      </w:tr>
      <w:tr w:rsidR="005722D4" w:rsidRPr="00E05B45" w:rsidTr="00201802">
        <w:tc>
          <w:tcPr>
            <w:tcW w:w="426" w:type="dxa"/>
            <w:vMerge/>
          </w:tcPr>
          <w:p w:rsidR="005722D4" w:rsidRPr="00D0000F" w:rsidRDefault="005722D4" w:rsidP="005722D4">
            <w:pPr>
              <w:pStyle w:val="a4"/>
              <w:rPr>
                <w:lang w:val="uk-UA"/>
              </w:rPr>
            </w:pPr>
          </w:p>
        </w:tc>
        <w:tc>
          <w:tcPr>
            <w:tcW w:w="1984" w:type="dxa"/>
            <w:vMerge/>
          </w:tcPr>
          <w:p w:rsidR="005722D4" w:rsidRPr="00D0000F" w:rsidRDefault="005722D4" w:rsidP="005722D4">
            <w:pPr>
              <w:pStyle w:val="a4"/>
              <w:jc w:val="both"/>
              <w:rPr>
                <w:lang w:val="uk-UA"/>
              </w:rPr>
            </w:pPr>
          </w:p>
        </w:tc>
        <w:tc>
          <w:tcPr>
            <w:tcW w:w="1985" w:type="dxa"/>
          </w:tcPr>
          <w:p w:rsidR="005722D4" w:rsidRPr="00D0000F" w:rsidRDefault="005722D4" w:rsidP="005722D4">
            <w:pPr>
              <w:rPr>
                <w:lang w:val="uk-UA"/>
              </w:rPr>
            </w:pPr>
            <w:r w:rsidRPr="00D0000F">
              <w:t xml:space="preserve">3) </w:t>
            </w:r>
            <w:r w:rsidRPr="00D0000F">
              <w:rPr>
                <w:rStyle w:val="rvts23"/>
                <w:rFonts w:eastAsia="Calibri"/>
                <w:lang w:val="uk-UA"/>
              </w:rPr>
              <w:t>захист вразливих груп (інвалідів, хронічно хворих, дітей, вагітних жінок) ВПО</w:t>
            </w:r>
          </w:p>
        </w:tc>
        <w:tc>
          <w:tcPr>
            <w:tcW w:w="1417" w:type="dxa"/>
          </w:tcPr>
          <w:p w:rsidR="005722D4" w:rsidRPr="00D0000F" w:rsidRDefault="005722D4" w:rsidP="005722D4">
            <w:pPr>
              <w:pStyle w:val="a4"/>
              <w:rPr>
                <w:lang w:val="uk-UA"/>
              </w:rPr>
            </w:pPr>
            <w:r w:rsidRPr="00D0000F">
              <w:rPr>
                <w:lang w:val="uk-UA"/>
              </w:rPr>
              <w:t>2017-2018</w:t>
            </w:r>
          </w:p>
        </w:tc>
        <w:tc>
          <w:tcPr>
            <w:tcW w:w="1843" w:type="dxa"/>
          </w:tcPr>
          <w:p w:rsidR="005722D4" w:rsidRPr="00D0000F" w:rsidRDefault="005722D4" w:rsidP="005722D4">
            <w:pPr>
              <w:rPr>
                <w:lang w:val="uk-UA"/>
              </w:rPr>
            </w:pPr>
            <w:r w:rsidRPr="00D0000F">
              <w:rPr>
                <w:lang w:val="uk-UA"/>
              </w:rPr>
              <w:t>реалізація права ВПО на медичну допомогу і доступ до ліків</w:t>
            </w:r>
          </w:p>
        </w:tc>
        <w:tc>
          <w:tcPr>
            <w:tcW w:w="8363" w:type="dxa"/>
          </w:tcPr>
          <w:p w:rsidR="005722D4" w:rsidRPr="00D0000F" w:rsidRDefault="005722D4" w:rsidP="001F34DD">
            <w:pPr>
              <w:suppressAutoHyphens w:val="0"/>
              <w:ind w:firstLine="601"/>
              <w:jc w:val="both"/>
              <w:rPr>
                <w:b/>
                <w:lang w:val="uk-UA" w:eastAsia="ru-RU"/>
              </w:rPr>
            </w:pPr>
            <w:r w:rsidRPr="00D0000F">
              <w:rPr>
                <w:lang w:val="uk-UA" w:eastAsia="ru-RU"/>
              </w:rPr>
              <w:t>Департаментом охорони здоров'я та медичними закладами області постійно з</w:t>
            </w:r>
            <w:r>
              <w:rPr>
                <w:lang w:val="uk-UA" w:eastAsia="ru-RU"/>
              </w:rPr>
              <w:t xml:space="preserve">дійснюється контроль за станом </w:t>
            </w:r>
            <w:r w:rsidRPr="00D0000F">
              <w:rPr>
                <w:lang w:val="uk-UA" w:eastAsia="ru-RU"/>
              </w:rPr>
              <w:t>ВПО</w:t>
            </w:r>
            <w:r>
              <w:rPr>
                <w:lang w:val="uk-UA" w:eastAsia="ru-RU"/>
              </w:rPr>
              <w:t>, зокрема</w:t>
            </w:r>
            <w:r w:rsidRPr="00D0000F">
              <w:rPr>
                <w:lang w:val="uk-UA" w:eastAsia="ru-RU"/>
              </w:rPr>
              <w:t xml:space="preserve"> дітей з інвалідністю та дітей, які проходять реабілітацію. Діти з інвалідністю забезпечуються безкоштовно санаторно-курортним лікуванням та медичні огляди дітей з інвалідністю проводяться безкоштовно. </w:t>
            </w:r>
          </w:p>
        </w:tc>
      </w:tr>
      <w:tr w:rsidR="005722D4" w:rsidRPr="00E05B45" w:rsidTr="00201802">
        <w:tc>
          <w:tcPr>
            <w:tcW w:w="426" w:type="dxa"/>
            <w:vMerge/>
          </w:tcPr>
          <w:p w:rsidR="005722D4" w:rsidRPr="00D0000F" w:rsidRDefault="005722D4" w:rsidP="005722D4">
            <w:pPr>
              <w:pStyle w:val="a4"/>
              <w:rPr>
                <w:lang w:val="uk-UA"/>
              </w:rPr>
            </w:pPr>
          </w:p>
        </w:tc>
        <w:tc>
          <w:tcPr>
            <w:tcW w:w="1984" w:type="dxa"/>
            <w:vMerge/>
          </w:tcPr>
          <w:p w:rsidR="005722D4" w:rsidRPr="00D0000F" w:rsidRDefault="005722D4" w:rsidP="005722D4">
            <w:pPr>
              <w:pStyle w:val="a4"/>
              <w:jc w:val="both"/>
              <w:rPr>
                <w:lang w:val="uk-UA"/>
              </w:rPr>
            </w:pPr>
          </w:p>
        </w:tc>
        <w:tc>
          <w:tcPr>
            <w:tcW w:w="1985" w:type="dxa"/>
          </w:tcPr>
          <w:p w:rsidR="005722D4" w:rsidRPr="00D0000F" w:rsidRDefault="005722D4" w:rsidP="005722D4">
            <w:pPr>
              <w:rPr>
                <w:lang w:val="uk-UA"/>
              </w:rPr>
            </w:pPr>
            <w:r w:rsidRPr="00D0000F">
              <w:rPr>
                <w:lang w:val="uk-UA"/>
              </w:rPr>
              <w:t>4) організація та надання медичної та психологічної допомоги ВПО, здійснення превентивних заходів з метою запобігання погіршенню їх фізичного та психічного здоров’я</w:t>
            </w:r>
          </w:p>
        </w:tc>
        <w:tc>
          <w:tcPr>
            <w:tcW w:w="1417" w:type="dxa"/>
          </w:tcPr>
          <w:p w:rsidR="005722D4" w:rsidRPr="00D0000F" w:rsidRDefault="005722D4" w:rsidP="005722D4">
            <w:pPr>
              <w:pStyle w:val="a4"/>
              <w:rPr>
                <w:lang w:val="uk-UA"/>
              </w:rPr>
            </w:pPr>
            <w:r w:rsidRPr="00D0000F">
              <w:rPr>
                <w:lang w:val="uk-UA"/>
              </w:rPr>
              <w:t>2017-2018</w:t>
            </w:r>
          </w:p>
        </w:tc>
        <w:tc>
          <w:tcPr>
            <w:tcW w:w="1843" w:type="dxa"/>
          </w:tcPr>
          <w:p w:rsidR="005722D4" w:rsidRPr="00D0000F" w:rsidRDefault="005722D4" w:rsidP="005722D4">
            <w:pPr>
              <w:rPr>
                <w:lang w:val="uk-UA"/>
              </w:rPr>
            </w:pPr>
            <w:r w:rsidRPr="00D0000F">
              <w:rPr>
                <w:lang w:val="uk-UA"/>
              </w:rPr>
              <w:t>надання ВПО допомоги щодо соціальної адаптації, подолання психофізіологічних травм, стресового стану, втрати віри у майбутнє</w:t>
            </w:r>
          </w:p>
        </w:tc>
        <w:tc>
          <w:tcPr>
            <w:tcW w:w="8363" w:type="dxa"/>
          </w:tcPr>
          <w:p w:rsidR="00EE7E04" w:rsidRPr="00EE7E04" w:rsidRDefault="00EE7E04" w:rsidP="00EE7E04">
            <w:pPr>
              <w:ind w:firstLine="567"/>
              <w:jc w:val="both"/>
              <w:rPr>
                <w:lang w:val="uk-UA"/>
              </w:rPr>
            </w:pPr>
            <w:r w:rsidRPr="00EE7E04">
              <w:rPr>
                <w:lang w:val="uk-UA"/>
              </w:rPr>
              <w:t xml:space="preserve">На території Луганської області медичну допомогу населенню надають 21 лікарні, 7 диспансерів, 16 Центрів ПМСД і 226 ФАП/ФП у складі ЦПМСД. </w:t>
            </w:r>
          </w:p>
          <w:p w:rsidR="00EE7E04" w:rsidRPr="00EE7E04" w:rsidRDefault="00EE7E04" w:rsidP="00EE7E04">
            <w:pPr>
              <w:ind w:firstLine="567"/>
              <w:jc w:val="both"/>
              <w:rPr>
                <w:lang w:val="uk-UA"/>
              </w:rPr>
            </w:pPr>
            <w:r w:rsidRPr="00EE7E04">
              <w:rPr>
                <w:lang w:val="uk-UA"/>
              </w:rPr>
              <w:t xml:space="preserve">Департаментом охорони здоров’я та медичними закладами області постійно здійснюється контроль за станом ВПО, зокрема дітей з інвалідністю та дітей, які проходять реабілітацію. На всіх ВПО з інвалідністю та дітей-інвалідів розроблені плани реабілітації, які забезпечуються в повному обсязі. Діти з інвалідністю забезпечуються безкоштовно санаторно-курортним лікуванням та медичні огляди дітей з інвалідністю проводяться безкоштовно. </w:t>
            </w:r>
          </w:p>
          <w:p w:rsidR="00EE7E04" w:rsidRPr="00EE7E04" w:rsidRDefault="00EE7E04" w:rsidP="00EE7E04">
            <w:pPr>
              <w:ind w:firstLine="567"/>
              <w:jc w:val="both"/>
              <w:rPr>
                <w:lang w:val="uk-UA"/>
              </w:rPr>
            </w:pPr>
            <w:r w:rsidRPr="00EE7E04">
              <w:rPr>
                <w:lang w:val="uk-UA"/>
              </w:rPr>
              <w:t>Діти з вадами розвитку знаходяться під диспансерним наглядом медичних працівників. Лікарями (загальної практики – сімейної медицини, педіатрами) постійно проводиться консультування батьків із категорії ВПО з питань профілактики та раннього виявлення даної патології у дітей.</w:t>
            </w:r>
          </w:p>
          <w:p w:rsidR="00EE7E04" w:rsidRPr="00EE7E04" w:rsidRDefault="00EE7E04" w:rsidP="00EE7E04">
            <w:pPr>
              <w:ind w:firstLine="567"/>
              <w:jc w:val="both"/>
              <w:rPr>
                <w:lang w:val="uk-UA"/>
              </w:rPr>
            </w:pPr>
            <w:r w:rsidRPr="00EE7E04">
              <w:rPr>
                <w:lang w:val="uk-UA"/>
              </w:rPr>
              <w:t>За інформацією Департаменту охорони здоров’я ОДА, з метою організації та надання медичної та психологічної допомоги ВПО, головним позаштатним наркологом і психіатром Департаменту регулярно проводяться виїзні семінари-тренінги в усіх лікувально-профілактичних закладах області для групи осіб з проявами психо -</w:t>
            </w:r>
            <w:r w:rsidR="00175735">
              <w:rPr>
                <w:lang w:val="uk-UA"/>
              </w:rPr>
              <w:t xml:space="preserve"> </w:t>
            </w:r>
            <w:r w:rsidRPr="00EE7E04">
              <w:rPr>
                <w:lang w:val="uk-UA"/>
              </w:rPr>
              <w:t>травматичних розладів їх сімей. З метою надання психологічної допомоги у містах районах області створено 7 центрів психічного здоров'я, які укомплектовані посадами медичних психологів. Всі медичні психологи пройшли відповідне навчання щодо організації та проведення психологічної допомоги особам (ВПО та учасників АТО).</w:t>
            </w:r>
          </w:p>
          <w:p w:rsidR="00EE7E04" w:rsidRPr="00EE7E04" w:rsidRDefault="00EE7E04" w:rsidP="00EE7E04">
            <w:pPr>
              <w:ind w:firstLine="567"/>
              <w:jc w:val="both"/>
              <w:rPr>
                <w:lang w:val="uk-UA"/>
              </w:rPr>
            </w:pPr>
            <w:r w:rsidRPr="00EE7E04">
              <w:rPr>
                <w:lang w:val="uk-UA"/>
              </w:rPr>
              <w:t>Вразливі групи ВПО мають доступ до усіх медичних послуг. Особи з інвалідністю при амбулаторному лікуванні мають право на придбання лікарських засобів за пільговими рецептами лікарів.</w:t>
            </w:r>
          </w:p>
          <w:p w:rsidR="005722D4" w:rsidRPr="00E05B45" w:rsidRDefault="00EE7E04" w:rsidP="00EE7E04">
            <w:pPr>
              <w:ind w:firstLine="567"/>
              <w:jc w:val="both"/>
              <w:rPr>
                <w:lang w:val="uk-UA" w:eastAsia="ru-RU"/>
              </w:rPr>
            </w:pPr>
            <w:r w:rsidRPr="00EE7E04">
              <w:rPr>
                <w:lang w:val="uk-UA"/>
              </w:rPr>
              <w:t xml:space="preserve">Крім того, медичну допомогу ВПО та населенню, яке мешкає вздовж лінії розмежування надають медичні бригади міжнародної благодійної організації «Лікарі миру» та Червоного Хреста. </w:t>
            </w:r>
          </w:p>
        </w:tc>
      </w:tr>
      <w:tr w:rsidR="0081237A" w:rsidRPr="003A0185" w:rsidTr="00201802">
        <w:tc>
          <w:tcPr>
            <w:tcW w:w="426" w:type="dxa"/>
            <w:vMerge w:val="restart"/>
          </w:tcPr>
          <w:p w:rsidR="0081237A" w:rsidRPr="00D0000F" w:rsidRDefault="0081237A" w:rsidP="005722D4">
            <w:pPr>
              <w:pStyle w:val="a4"/>
              <w:rPr>
                <w:lang w:val="uk-UA"/>
              </w:rPr>
            </w:pPr>
            <w:r w:rsidRPr="00D0000F">
              <w:rPr>
                <w:lang w:val="uk-UA"/>
              </w:rPr>
              <w:lastRenderedPageBreak/>
              <w:t>7.</w:t>
            </w:r>
          </w:p>
        </w:tc>
        <w:tc>
          <w:tcPr>
            <w:tcW w:w="1984" w:type="dxa"/>
            <w:vMerge w:val="restart"/>
          </w:tcPr>
          <w:p w:rsidR="0081237A" w:rsidRPr="00D0000F" w:rsidRDefault="0081237A" w:rsidP="005722D4">
            <w:pPr>
              <w:pStyle w:val="a4"/>
              <w:jc w:val="both"/>
              <w:rPr>
                <w:lang w:val="uk-UA"/>
              </w:rPr>
            </w:pPr>
            <w:r w:rsidRPr="00D0000F">
              <w:rPr>
                <w:lang w:val="uk-UA"/>
              </w:rPr>
              <w:t>Забезпечення права ВПО на житло</w:t>
            </w:r>
          </w:p>
        </w:tc>
        <w:tc>
          <w:tcPr>
            <w:tcW w:w="1985" w:type="dxa"/>
          </w:tcPr>
          <w:p w:rsidR="0081237A" w:rsidRPr="00D0000F" w:rsidRDefault="0081237A" w:rsidP="00F46754">
            <w:pPr>
              <w:rPr>
                <w:lang w:val="uk-UA"/>
              </w:rPr>
            </w:pPr>
            <w:r w:rsidRPr="00D0000F">
              <w:rPr>
                <w:lang w:val="uk-UA"/>
              </w:rPr>
              <w:t>1) створення реєстру об’єктів нерухомості (незавершеного будівництва, покинутих житлових будинків), напрацювання моделей надання їх в оренду)</w:t>
            </w:r>
          </w:p>
        </w:tc>
        <w:tc>
          <w:tcPr>
            <w:tcW w:w="1417" w:type="dxa"/>
            <w:vMerge w:val="restart"/>
          </w:tcPr>
          <w:p w:rsidR="0081237A" w:rsidRPr="00D0000F" w:rsidRDefault="0081237A" w:rsidP="000F0370">
            <w:pPr>
              <w:pStyle w:val="a4"/>
              <w:jc w:val="center"/>
              <w:rPr>
                <w:lang w:val="uk-UA"/>
              </w:rPr>
            </w:pPr>
            <w:r w:rsidRPr="00D0000F">
              <w:rPr>
                <w:lang w:val="uk-UA"/>
              </w:rPr>
              <w:t>2017-2018</w:t>
            </w:r>
          </w:p>
          <w:p w:rsidR="0081237A" w:rsidRDefault="0081237A" w:rsidP="000F0370">
            <w:pPr>
              <w:pStyle w:val="a4"/>
              <w:jc w:val="center"/>
              <w:rPr>
                <w:lang w:val="uk-UA"/>
              </w:rPr>
            </w:pPr>
          </w:p>
          <w:p w:rsidR="0081237A" w:rsidRDefault="0081237A" w:rsidP="000F0370">
            <w:pPr>
              <w:pStyle w:val="a4"/>
              <w:jc w:val="center"/>
              <w:rPr>
                <w:lang w:val="uk-UA"/>
              </w:rPr>
            </w:pPr>
          </w:p>
          <w:p w:rsidR="0081237A" w:rsidRPr="00D0000F" w:rsidRDefault="0081237A" w:rsidP="000F0370">
            <w:pPr>
              <w:pStyle w:val="a4"/>
              <w:rPr>
                <w:lang w:val="uk-UA"/>
              </w:rPr>
            </w:pPr>
          </w:p>
        </w:tc>
        <w:tc>
          <w:tcPr>
            <w:tcW w:w="1843" w:type="dxa"/>
            <w:vMerge w:val="restart"/>
          </w:tcPr>
          <w:p w:rsidR="0081237A" w:rsidRPr="00617884" w:rsidRDefault="0081237A" w:rsidP="005722D4">
            <w:pPr>
              <w:rPr>
                <w:lang w:val="uk-UA"/>
              </w:rPr>
            </w:pPr>
            <w:r w:rsidRPr="00617884">
              <w:rPr>
                <w:lang w:val="uk-UA"/>
              </w:rPr>
              <w:t>забезпечення ВПО житлом та гідними умовами проживання</w:t>
            </w:r>
          </w:p>
          <w:p w:rsidR="0081237A" w:rsidRPr="00617884" w:rsidRDefault="0081237A" w:rsidP="007F69E3">
            <w:pPr>
              <w:rPr>
                <w:lang w:val="uk-UA"/>
              </w:rPr>
            </w:pPr>
          </w:p>
          <w:p w:rsidR="0081237A" w:rsidRPr="00617884" w:rsidRDefault="0081237A" w:rsidP="007F69E3">
            <w:pPr>
              <w:rPr>
                <w:lang w:val="uk-UA"/>
              </w:rPr>
            </w:pPr>
          </w:p>
          <w:p w:rsidR="0081237A" w:rsidRPr="00617884" w:rsidRDefault="0081237A" w:rsidP="007F69E3">
            <w:pPr>
              <w:rPr>
                <w:lang w:val="uk-UA"/>
              </w:rPr>
            </w:pPr>
          </w:p>
          <w:p w:rsidR="0081237A" w:rsidRPr="00617884" w:rsidRDefault="0081237A" w:rsidP="00617884">
            <w:pPr>
              <w:rPr>
                <w:lang w:val="uk-UA"/>
              </w:rPr>
            </w:pPr>
            <w:r>
              <w:rPr>
                <w:lang w:val="uk-UA"/>
              </w:rPr>
              <w:t xml:space="preserve"> </w:t>
            </w:r>
          </w:p>
          <w:p w:rsidR="0081237A" w:rsidRPr="00617884" w:rsidRDefault="0081237A" w:rsidP="007F69E3">
            <w:pPr>
              <w:rPr>
                <w:lang w:val="uk-UA"/>
              </w:rPr>
            </w:pPr>
          </w:p>
        </w:tc>
        <w:tc>
          <w:tcPr>
            <w:tcW w:w="8363" w:type="dxa"/>
          </w:tcPr>
          <w:p w:rsidR="0081237A" w:rsidRPr="00CE6337" w:rsidRDefault="0081237A" w:rsidP="00CE6337">
            <w:pPr>
              <w:suppressAutoHyphens w:val="0"/>
              <w:ind w:firstLine="777"/>
              <w:jc w:val="both"/>
              <w:rPr>
                <w:lang w:val="uk-UA" w:eastAsia="ru-RU"/>
              </w:rPr>
            </w:pPr>
            <w:r w:rsidRPr="00CE6337">
              <w:rPr>
                <w:lang w:val="uk-UA" w:eastAsia="ru-RU"/>
              </w:rPr>
              <w:t>Передбачено програмою коштів обласного бюджету - 150000,0 тис грн., затверджено - 50859,31 тис грн., у тому числі та профінансовано 32679,18 тис грн:</w:t>
            </w:r>
          </w:p>
          <w:p w:rsidR="0081237A" w:rsidRPr="00CE6337" w:rsidRDefault="0081237A" w:rsidP="00CE6337">
            <w:pPr>
              <w:suppressAutoHyphens w:val="0"/>
              <w:ind w:left="743"/>
              <w:jc w:val="both"/>
              <w:rPr>
                <w:lang w:val="uk-UA" w:eastAsia="ru-RU"/>
              </w:rPr>
            </w:pPr>
            <w:r w:rsidRPr="00CE6337">
              <w:rPr>
                <w:lang w:val="uk-UA" w:eastAsia="ru-RU"/>
              </w:rPr>
              <w:t>• на завершення будівництва житлового будинку №16-Б в мікрорайоні №7,</w:t>
            </w:r>
            <w:r>
              <w:rPr>
                <w:lang w:val="uk-UA" w:eastAsia="ru-RU"/>
              </w:rPr>
              <w:t xml:space="preserve"> м. Рубіжне; </w:t>
            </w:r>
            <w:r w:rsidRPr="00CE6337">
              <w:rPr>
                <w:lang w:val="uk-UA" w:eastAsia="ru-RU"/>
              </w:rPr>
              <w:t>профінансовано - 23909,781 тис грн;                                                                                        • на реконструкцію будинків по вул. Чехова, б.№ 9 і Чехова, б.№ 9-Б під житловий будинок у м. Рубіжне; профінансовано у звітному періоді - 6275,175 тис грн.</w:t>
            </w:r>
          </w:p>
          <w:p w:rsidR="0081237A" w:rsidRPr="00D0000F" w:rsidRDefault="0081237A" w:rsidP="000F0370">
            <w:pPr>
              <w:ind w:left="743"/>
              <w:jc w:val="both"/>
              <w:rPr>
                <w:lang w:val="uk-UA" w:eastAsia="ru-RU"/>
              </w:rPr>
            </w:pPr>
            <w:r>
              <w:rPr>
                <w:lang w:val="uk-UA" w:eastAsia="ru-RU"/>
              </w:rPr>
              <w:t xml:space="preserve">• </w:t>
            </w:r>
            <w:r w:rsidRPr="00CE6337">
              <w:rPr>
                <w:lang w:val="uk-UA" w:eastAsia="ru-RU"/>
              </w:rPr>
              <w:t xml:space="preserve">надано  пільгових довгострокових кредитів на будівництво (придбання) житла </w:t>
            </w:r>
            <w:r w:rsidR="00D770D7">
              <w:rPr>
                <w:lang w:val="uk-UA" w:eastAsia="ru-RU"/>
              </w:rPr>
              <w:t>4 сім’</w:t>
            </w:r>
            <w:r w:rsidRPr="00CE6337">
              <w:rPr>
                <w:lang w:val="uk-UA" w:eastAsia="ru-RU"/>
              </w:rPr>
              <w:t xml:space="preserve">ям ВПО; профінансовано у звітному періоді - </w:t>
            </w:r>
            <w:r>
              <w:rPr>
                <w:lang w:val="uk-UA" w:eastAsia="ru-RU"/>
              </w:rPr>
              <w:t xml:space="preserve">     </w:t>
            </w:r>
            <w:r w:rsidRPr="00CE6337">
              <w:rPr>
                <w:lang w:val="uk-UA" w:eastAsia="ru-RU"/>
              </w:rPr>
              <w:t>2 494,223 тис грн.</w:t>
            </w:r>
          </w:p>
        </w:tc>
      </w:tr>
      <w:tr w:rsidR="00544B6D" w:rsidRPr="00FA0A0E" w:rsidTr="00F560E9">
        <w:trPr>
          <w:trHeight w:val="2556"/>
        </w:trPr>
        <w:tc>
          <w:tcPr>
            <w:tcW w:w="426" w:type="dxa"/>
            <w:vMerge/>
          </w:tcPr>
          <w:p w:rsidR="00544B6D" w:rsidRPr="00D0000F" w:rsidRDefault="00544B6D" w:rsidP="007F69E3">
            <w:pPr>
              <w:pStyle w:val="a4"/>
              <w:rPr>
                <w:lang w:val="uk-UA"/>
              </w:rPr>
            </w:pPr>
          </w:p>
        </w:tc>
        <w:tc>
          <w:tcPr>
            <w:tcW w:w="1984" w:type="dxa"/>
            <w:vMerge/>
          </w:tcPr>
          <w:p w:rsidR="00544B6D" w:rsidRPr="00D0000F" w:rsidRDefault="00544B6D" w:rsidP="007F69E3">
            <w:pPr>
              <w:pStyle w:val="a4"/>
              <w:jc w:val="both"/>
              <w:rPr>
                <w:lang w:val="uk-UA"/>
              </w:rPr>
            </w:pPr>
          </w:p>
        </w:tc>
        <w:tc>
          <w:tcPr>
            <w:tcW w:w="1985" w:type="dxa"/>
          </w:tcPr>
          <w:p w:rsidR="00544B6D" w:rsidRPr="00D0000F" w:rsidRDefault="00544B6D" w:rsidP="00F560E9">
            <w:pPr>
              <w:rPr>
                <w:lang w:val="uk-UA"/>
              </w:rPr>
            </w:pPr>
            <w:r w:rsidRPr="00D0000F">
              <w:rPr>
                <w:lang w:val="uk-UA"/>
              </w:rPr>
              <w:t>2) розроблення проектів із будівництва житла для ВПО за новітніми будівельними та енергозберіга</w:t>
            </w:r>
            <w:r>
              <w:rPr>
                <w:lang w:val="uk-UA"/>
              </w:rPr>
              <w:t>-</w:t>
            </w:r>
            <w:r w:rsidRPr="00D0000F">
              <w:rPr>
                <w:lang w:val="uk-UA"/>
              </w:rPr>
              <w:t>ючими технологіями</w:t>
            </w:r>
          </w:p>
        </w:tc>
        <w:tc>
          <w:tcPr>
            <w:tcW w:w="1417" w:type="dxa"/>
            <w:vMerge/>
          </w:tcPr>
          <w:p w:rsidR="00544B6D" w:rsidRPr="00D0000F" w:rsidRDefault="00544B6D" w:rsidP="007F69E3">
            <w:pPr>
              <w:pStyle w:val="a4"/>
              <w:rPr>
                <w:lang w:val="uk-UA"/>
              </w:rPr>
            </w:pPr>
          </w:p>
        </w:tc>
        <w:tc>
          <w:tcPr>
            <w:tcW w:w="1843" w:type="dxa"/>
            <w:vMerge/>
          </w:tcPr>
          <w:p w:rsidR="00544B6D" w:rsidRPr="00D0000F" w:rsidRDefault="00544B6D" w:rsidP="007F69E3">
            <w:pPr>
              <w:rPr>
                <w:lang w:val="uk-UA"/>
              </w:rPr>
            </w:pPr>
          </w:p>
        </w:tc>
        <w:tc>
          <w:tcPr>
            <w:tcW w:w="8363" w:type="dxa"/>
          </w:tcPr>
          <w:p w:rsidR="00544B6D" w:rsidRPr="00D0000F" w:rsidRDefault="00544B6D" w:rsidP="007F69E3">
            <w:pPr>
              <w:ind w:firstLine="777"/>
              <w:jc w:val="both"/>
              <w:rPr>
                <w:lang w:val="uk-UA" w:eastAsia="ru-RU"/>
              </w:rPr>
            </w:pPr>
            <w:r>
              <w:rPr>
                <w:lang w:val="uk-UA"/>
              </w:rPr>
              <w:t>Проекти</w:t>
            </w:r>
            <w:r w:rsidRPr="00D0000F">
              <w:rPr>
                <w:lang w:val="uk-UA"/>
              </w:rPr>
              <w:t xml:space="preserve"> із будівництва житла для ВПО за новітніми будівельними та енергозберігаючими технологіями</w:t>
            </w:r>
            <w:r>
              <w:rPr>
                <w:lang w:val="uk-UA"/>
              </w:rPr>
              <w:t xml:space="preserve"> в Луганській області не розроблялися.</w:t>
            </w:r>
          </w:p>
        </w:tc>
      </w:tr>
      <w:tr w:rsidR="0081237A" w:rsidRPr="00622B96" w:rsidTr="00201802">
        <w:tc>
          <w:tcPr>
            <w:tcW w:w="426" w:type="dxa"/>
            <w:vMerge/>
          </w:tcPr>
          <w:p w:rsidR="0081237A" w:rsidRPr="00D0000F" w:rsidRDefault="0081237A" w:rsidP="007F69E3">
            <w:pPr>
              <w:pStyle w:val="a4"/>
              <w:rPr>
                <w:lang w:val="uk-UA"/>
              </w:rPr>
            </w:pPr>
          </w:p>
        </w:tc>
        <w:tc>
          <w:tcPr>
            <w:tcW w:w="1984" w:type="dxa"/>
            <w:vMerge/>
          </w:tcPr>
          <w:p w:rsidR="0081237A" w:rsidRPr="00D0000F" w:rsidRDefault="0081237A" w:rsidP="007F69E3">
            <w:pPr>
              <w:pStyle w:val="a4"/>
              <w:jc w:val="both"/>
              <w:rPr>
                <w:lang w:val="uk-UA"/>
              </w:rPr>
            </w:pPr>
          </w:p>
        </w:tc>
        <w:tc>
          <w:tcPr>
            <w:tcW w:w="1985" w:type="dxa"/>
          </w:tcPr>
          <w:p w:rsidR="0081237A" w:rsidRPr="00D0000F" w:rsidRDefault="0081237A" w:rsidP="007F69E3">
            <w:pPr>
              <w:rPr>
                <w:lang w:val="uk-UA"/>
              </w:rPr>
            </w:pPr>
            <w:r w:rsidRPr="00D0000F">
              <w:rPr>
                <w:lang w:val="uk-UA"/>
              </w:rPr>
              <w:t>4) створення соціального житлового фонду для надання в оренду ВПО</w:t>
            </w:r>
          </w:p>
        </w:tc>
        <w:tc>
          <w:tcPr>
            <w:tcW w:w="1417" w:type="dxa"/>
            <w:vMerge/>
          </w:tcPr>
          <w:p w:rsidR="0081237A" w:rsidRPr="00D0000F" w:rsidRDefault="0081237A" w:rsidP="007F69E3">
            <w:pPr>
              <w:pStyle w:val="a4"/>
              <w:rPr>
                <w:lang w:val="uk-UA"/>
              </w:rPr>
            </w:pPr>
          </w:p>
        </w:tc>
        <w:tc>
          <w:tcPr>
            <w:tcW w:w="1843" w:type="dxa"/>
            <w:vMerge/>
          </w:tcPr>
          <w:p w:rsidR="0081237A" w:rsidRPr="00D0000F" w:rsidRDefault="0081237A" w:rsidP="007F69E3">
            <w:pPr>
              <w:rPr>
                <w:lang w:val="uk-UA"/>
              </w:rPr>
            </w:pPr>
          </w:p>
        </w:tc>
        <w:tc>
          <w:tcPr>
            <w:tcW w:w="8363" w:type="dxa"/>
          </w:tcPr>
          <w:p w:rsidR="0081237A" w:rsidRPr="00D0000F" w:rsidRDefault="0081237A" w:rsidP="0081237A">
            <w:pPr>
              <w:suppressAutoHyphens w:val="0"/>
              <w:ind w:firstLine="635"/>
              <w:jc w:val="both"/>
              <w:rPr>
                <w:lang w:val="uk-UA" w:eastAsia="ru-RU"/>
              </w:rPr>
            </w:pPr>
            <w:r>
              <w:rPr>
                <w:lang w:val="uk-UA"/>
              </w:rPr>
              <w:t>Соціальний житловий</w:t>
            </w:r>
            <w:r w:rsidRPr="00D0000F">
              <w:rPr>
                <w:lang w:val="uk-UA"/>
              </w:rPr>
              <w:t xml:space="preserve"> </w:t>
            </w:r>
            <w:r>
              <w:rPr>
                <w:lang w:val="uk-UA"/>
              </w:rPr>
              <w:t>фонд в області не створений</w:t>
            </w:r>
          </w:p>
        </w:tc>
      </w:tr>
      <w:tr w:rsidR="0081237A" w:rsidRPr="00622B96" w:rsidTr="00201802">
        <w:tc>
          <w:tcPr>
            <w:tcW w:w="426" w:type="dxa"/>
            <w:vMerge/>
          </w:tcPr>
          <w:p w:rsidR="0081237A" w:rsidRPr="00D0000F" w:rsidRDefault="0081237A" w:rsidP="007F69E3">
            <w:pPr>
              <w:pStyle w:val="a4"/>
              <w:rPr>
                <w:lang w:val="uk-UA"/>
              </w:rPr>
            </w:pPr>
          </w:p>
        </w:tc>
        <w:tc>
          <w:tcPr>
            <w:tcW w:w="1984" w:type="dxa"/>
            <w:vMerge/>
          </w:tcPr>
          <w:p w:rsidR="0081237A" w:rsidRPr="00D0000F" w:rsidRDefault="0081237A" w:rsidP="007F69E3">
            <w:pPr>
              <w:pStyle w:val="a4"/>
              <w:jc w:val="both"/>
              <w:rPr>
                <w:lang w:val="uk-UA"/>
              </w:rPr>
            </w:pPr>
          </w:p>
        </w:tc>
        <w:tc>
          <w:tcPr>
            <w:tcW w:w="1985" w:type="dxa"/>
          </w:tcPr>
          <w:p w:rsidR="0081237A" w:rsidRPr="00D0000F" w:rsidRDefault="0081237A" w:rsidP="007F69E3">
            <w:pPr>
              <w:rPr>
                <w:lang w:val="uk-UA"/>
              </w:rPr>
            </w:pPr>
            <w:r w:rsidRPr="00D0000F">
              <w:rPr>
                <w:lang w:val="uk-UA"/>
              </w:rPr>
              <w:t xml:space="preserve">5) будівництво котеджних містечок для ВПО, упровадження технологій </w:t>
            </w:r>
            <w:r w:rsidRPr="00F514F7">
              <w:rPr>
                <w:lang w:val="uk-UA"/>
              </w:rPr>
              <w:t xml:space="preserve">швидкого </w:t>
            </w:r>
            <w:r w:rsidRPr="00D0000F">
              <w:rPr>
                <w:lang w:val="uk-UA"/>
              </w:rPr>
              <w:t>будівництва житла</w:t>
            </w:r>
          </w:p>
        </w:tc>
        <w:tc>
          <w:tcPr>
            <w:tcW w:w="1417" w:type="dxa"/>
            <w:vMerge/>
          </w:tcPr>
          <w:p w:rsidR="0081237A" w:rsidRPr="00D0000F" w:rsidRDefault="0081237A" w:rsidP="007F69E3">
            <w:pPr>
              <w:pStyle w:val="a4"/>
              <w:rPr>
                <w:lang w:val="uk-UA"/>
              </w:rPr>
            </w:pPr>
          </w:p>
        </w:tc>
        <w:tc>
          <w:tcPr>
            <w:tcW w:w="1843" w:type="dxa"/>
            <w:vMerge/>
          </w:tcPr>
          <w:p w:rsidR="0081237A" w:rsidRPr="00D0000F" w:rsidRDefault="0081237A" w:rsidP="007F69E3">
            <w:pPr>
              <w:rPr>
                <w:lang w:val="uk-UA"/>
              </w:rPr>
            </w:pPr>
          </w:p>
        </w:tc>
        <w:tc>
          <w:tcPr>
            <w:tcW w:w="8363" w:type="dxa"/>
          </w:tcPr>
          <w:p w:rsidR="0081237A" w:rsidRPr="00D0000F" w:rsidRDefault="0081237A" w:rsidP="00EF184F">
            <w:pPr>
              <w:suppressAutoHyphens w:val="0"/>
              <w:ind w:firstLine="601"/>
              <w:jc w:val="both"/>
              <w:rPr>
                <w:lang w:val="uk-UA" w:eastAsia="ru-RU"/>
              </w:rPr>
            </w:pPr>
            <w:r w:rsidRPr="0081237A">
              <w:rPr>
                <w:lang w:val="uk-UA" w:eastAsia="ru-RU"/>
              </w:rPr>
              <w:t>Управління капітального будівництва ОДА (далі – Управління) відповідно до Положення про Управління може виступити замовником будівництва котеджних містечок для ВПО при наявності фінансування та затвердженої відповідно до законодавства проектно-кошторисної документації. На даний час не планується будівництво котеджних містечок для ВПО у Луганській області.</w:t>
            </w:r>
          </w:p>
        </w:tc>
      </w:tr>
      <w:tr w:rsidR="0081237A" w:rsidRPr="00905F4D" w:rsidTr="00201802">
        <w:tc>
          <w:tcPr>
            <w:tcW w:w="426" w:type="dxa"/>
            <w:vMerge/>
          </w:tcPr>
          <w:p w:rsidR="0081237A" w:rsidRPr="00905F4D" w:rsidRDefault="0081237A" w:rsidP="007F69E3">
            <w:pPr>
              <w:pStyle w:val="a4"/>
              <w:rPr>
                <w:lang w:val="uk-UA"/>
              </w:rPr>
            </w:pPr>
          </w:p>
        </w:tc>
        <w:tc>
          <w:tcPr>
            <w:tcW w:w="1984" w:type="dxa"/>
            <w:vMerge/>
          </w:tcPr>
          <w:p w:rsidR="0081237A" w:rsidRPr="00905F4D" w:rsidRDefault="0081237A" w:rsidP="007F69E3">
            <w:pPr>
              <w:pStyle w:val="a4"/>
              <w:jc w:val="both"/>
              <w:rPr>
                <w:lang w:val="uk-UA"/>
              </w:rPr>
            </w:pPr>
          </w:p>
        </w:tc>
        <w:tc>
          <w:tcPr>
            <w:tcW w:w="1985" w:type="dxa"/>
          </w:tcPr>
          <w:p w:rsidR="0081237A" w:rsidRPr="00905F4D" w:rsidRDefault="0081237A" w:rsidP="007F69E3">
            <w:pPr>
              <w:rPr>
                <w:lang w:val="uk-UA"/>
              </w:rPr>
            </w:pPr>
            <w:r w:rsidRPr="00905F4D">
              <w:rPr>
                <w:lang w:val="uk-UA"/>
              </w:rPr>
              <w:t xml:space="preserve">6) розробка механізму пільгового </w:t>
            </w:r>
            <w:r w:rsidRPr="00905F4D">
              <w:rPr>
                <w:lang w:val="uk-UA"/>
              </w:rPr>
              <w:lastRenderedPageBreak/>
              <w:t>кредитування на будівництво (придбання) житла та надання пільгових довгострокових кредитів на будівництво (придбання) житла ВПО</w:t>
            </w:r>
          </w:p>
        </w:tc>
        <w:tc>
          <w:tcPr>
            <w:tcW w:w="1417" w:type="dxa"/>
            <w:vMerge/>
          </w:tcPr>
          <w:p w:rsidR="0081237A" w:rsidRPr="00905F4D" w:rsidRDefault="0081237A" w:rsidP="007F69E3">
            <w:pPr>
              <w:pStyle w:val="a4"/>
              <w:rPr>
                <w:lang w:val="uk-UA"/>
              </w:rPr>
            </w:pPr>
          </w:p>
        </w:tc>
        <w:tc>
          <w:tcPr>
            <w:tcW w:w="1843" w:type="dxa"/>
            <w:vMerge/>
          </w:tcPr>
          <w:p w:rsidR="0081237A" w:rsidRPr="00905F4D" w:rsidRDefault="0081237A" w:rsidP="007F69E3">
            <w:pPr>
              <w:rPr>
                <w:lang w:val="uk-UA"/>
              </w:rPr>
            </w:pPr>
          </w:p>
        </w:tc>
        <w:tc>
          <w:tcPr>
            <w:tcW w:w="8363" w:type="dxa"/>
          </w:tcPr>
          <w:p w:rsidR="0081237A" w:rsidRPr="00905F4D" w:rsidRDefault="0081237A" w:rsidP="00C9546C">
            <w:pPr>
              <w:ind w:firstLine="567"/>
              <w:jc w:val="both"/>
              <w:rPr>
                <w:lang w:val="uk-UA"/>
              </w:rPr>
            </w:pPr>
            <w:r w:rsidRPr="00905F4D">
              <w:rPr>
                <w:lang w:val="uk-UA"/>
              </w:rPr>
              <w:t xml:space="preserve">Управлінням містобудування та архітектури облдержадміністрації розроблений Порядок надання довгострокових кредитів внутрішньо переміщеним особам на будівництво (реконструкцію) або придбання житла на </w:t>
            </w:r>
            <w:r w:rsidRPr="00905F4D">
              <w:rPr>
                <w:lang w:val="uk-UA"/>
              </w:rPr>
              <w:lastRenderedPageBreak/>
              <w:t>території Луганської області (Розпорядження голови Луганської обласної державної адміністрації – керівника обласної військово-цивільної адміністрації від 16.01.2018 № 36).Розроблено Положення про комісію з питань забезпечення житлом ВПО і членів їх сімей та склад комісії, які затверджено розпорядження голови Луганської обласної державної адміністрації – керівника обласної військово-цивільної адміністрації від 19.03.2018. Державна спеціалізована фінансова установа «Державний фонд сприяння молодіжному житловому будівництву» реалізує заходи Програми та приймає рішення про надання або відмову в наданні кредиту визначеним комісією кандидатам.</w:t>
            </w:r>
          </w:p>
          <w:p w:rsidR="0081237A" w:rsidRPr="00905F4D" w:rsidRDefault="0081237A" w:rsidP="00C9546C">
            <w:pPr>
              <w:ind w:firstLine="567"/>
              <w:jc w:val="both"/>
              <w:rPr>
                <w:bCs/>
                <w:lang w:val="uk-UA"/>
              </w:rPr>
            </w:pPr>
            <w:r w:rsidRPr="00905F4D">
              <w:rPr>
                <w:lang w:val="uk-UA"/>
              </w:rPr>
              <w:t xml:space="preserve">Протоколом засідання наради облдержадміністрації з питань розподілу коштів від 13.06.2018 на реалізацію порядку </w:t>
            </w:r>
            <w:r w:rsidRPr="00905F4D">
              <w:rPr>
                <w:bCs/>
                <w:lang w:val="uk-UA"/>
              </w:rPr>
              <w:t xml:space="preserve">надання довгострокових пільгових кредитів ВПО на будівництво (реконструкцію) або придбання житла на території Луганської області затверджено розподіл коштів у сумі 2500,0 тис. грн., з них 2427,185 тис. грн на надання кредитів та 72,815 тис. грн. на обслуговування кредитів. </w:t>
            </w:r>
          </w:p>
          <w:p w:rsidR="0081237A" w:rsidRPr="00905F4D" w:rsidRDefault="0081237A" w:rsidP="00C9546C">
            <w:pPr>
              <w:ind w:firstLine="567"/>
              <w:jc w:val="both"/>
              <w:rPr>
                <w:lang w:val="uk-UA"/>
              </w:rPr>
            </w:pPr>
            <w:r w:rsidRPr="00905F4D">
              <w:rPr>
                <w:lang w:val="uk-UA"/>
              </w:rPr>
              <w:t xml:space="preserve">18.06.2018 відбулось засідання комісії з питань забезпечення житлом внутрішньо переміщених осіб та членів їх сімей, на якому визначені 4 сім’ї ВПО, які мають переважне право на отримання пільгових довгострокових кредитів на будівництво (реконструкцію) або придбання житла на території Луганської області. </w:t>
            </w:r>
          </w:p>
          <w:p w:rsidR="0081237A" w:rsidRPr="00905F4D" w:rsidRDefault="0081237A" w:rsidP="00C9546C">
            <w:pPr>
              <w:ind w:firstLine="567"/>
              <w:jc w:val="both"/>
              <w:rPr>
                <w:lang w:val="uk-UA"/>
              </w:rPr>
            </w:pPr>
            <w:r w:rsidRPr="00905F4D">
              <w:rPr>
                <w:lang w:val="uk-UA"/>
              </w:rPr>
              <w:t>У липні 2018 року надано 3 пільгових кредити на загальну суму 1760,526 тис грн (1 багатодітна родина, 2 родини, в яких член родини - особа з інвалідністю).</w:t>
            </w:r>
          </w:p>
          <w:p w:rsidR="0081237A" w:rsidRPr="00905F4D" w:rsidRDefault="0081237A" w:rsidP="00C9546C">
            <w:pPr>
              <w:ind w:firstLine="567"/>
              <w:jc w:val="both"/>
              <w:rPr>
                <w:lang w:val="uk-UA"/>
              </w:rPr>
            </w:pPr>
            <w:r w:rsidRPr="00905F4D">
              <w:rPr>
                <w:lang w:val="uk-UA"/>
              </w:rPr>
              <w:t>У вересні 2018 року надано 1 пільговий кредит сім’ї держслужбовця, якій першим надав документи на отримання кредиту на суму 661,051 тис грн.</w:t>
            </w:r>
          </w:p>
          <w:p w:rsidR="0081237A" w:rsidRPr="00905F4D" w:rsidRDefault="0081237A" w:rsidP="00F46754">
            <w:pPr>
              <w:ind w:firstLine="567"/>
              <w:jc w:val="both"/>
              <w:rPr>
                <w:lang w:val="uk-UA" w:eastAsia="ru-RU"/>
              </w:rPr>
            </w:pPr>
            <w:r w:rsidRPr="00905F4D">
              <w:rPr>
                <w:lang w:val="uk-UA"/>
              </w:rPr>
              <w:t>Усього надано 4 пільгових кредити на загальну суму 2494,223</w:t>
            </w:r>
            <w:r>
              <w:rPr>
                <w:lang w:val="uk-UA"/>
              </w:rPr>
              <w:t xml:space="preserve"> тис грн.</w:t>
            </w:r>
          </w:p>
        </w:tc>
      </w:tr>
    </w:tbl>
    <w:p w:rsidR="00D14217" w:rsidRPr="00905F4D" w:rsidRDefault="00D14217">
      <w:pPr>
        <w:rPr>
          <w:lang w:val="uk-UA"/>
        </w:rPr>
      </w:pPr>
    </w:p>
    <w:sectPr w:rsidR="00D14217" w:rsidRPr="00905F4D" w:rsidSect="00F560E9">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Antiqua">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25C04"/>
    <w:multiLevelType w:val="hybridMultilevel"/>
    <w:tmpl w:val="40DA4E36"/>
    <w:lvl w:ilvl="0" w:tplc="38EC0D44">
      <w:start w:val="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33B7E3C"/>
    <w:multiLevelType w:val="hybridMultilevel"/>
    <w:tmpl w:val="F01E5508"/>
    <w:lvl w:ilvl="0" w:tplc="58B21452">
      <w:numFmt w:val="bullet"/>
      <w:lvlText w:val="-"/>
      <w:lvlJc w:val="left"/>
      <w:pPr>
        <w:ind w:left="3336" w:hanging="360"/>
      </w:pPr>
      <w:rPr>
        <w:rFonts w:ascii="Times New Roman" w:eastAsia="Times New Roman" w:hAnsi="Times New Roman" w:cs="Times New Roman" w:hint="default"/>
        <w:color w:val="1D2129"/>
        <w:sz w:val="28"/>
      </w:rPr>
    </w:lvl>
    <w:lvl w:ilvl="1" w:tplc="04190003" w:tentative="1">
      <w:start w:val="1"/>
      <w:numFmt w:val="bullet"/>
      <w:lvlText w:val="o"/>
      <w:lvlJc w:val="left"/>
      <w:pPr>
        <w:ind w:left="4056" w:hanging="360"/>
      </w:pPr>
      <w:rPr>
        <w:rFonts w:ascii="Courier New" w:hAnsi="Courier New" w:cs="Courier New" w:hint="default"/>
      </w:rPr>
    </w:lvl>
    <w:lvl w:ilvl="2" w:tplc="04190005" w:tentative="1">
      <w:start w:val="1"/>
      <w:numFmt w:val="bullet"/>
      <w:lvlText w:val=""/>
      <w:lvlJc w:val="left"/>
      <w:pPr>
        <w:ind w:left="4776" w:hanging="360"/>
      </w:pPr>
      <w:rPr>
        <w:rFonts w:ascii="Wingdings" w:hAnsi="Wingdings" w:hint="default"/>
      </w:rPr>
    </w:lvl>
    <w:lvl w:ilvl="3" w:tplc="04190001" w:tentative="1">
      <w:start w:val="1"/>
      <w:numFmt w:val="bullet"/>
      <w:lvlText w:val=""/>
      <w:lvlJc w:val="left"/>
      <w:pPr>
        <w:ind w:left="5496" w:hanging="360"/>
      </w:pPr>
      <w:rPr>
        <w:rFonts w:ascii="Symbol" w:hAnsi="Symbol" w:hint="default"/>
      </w:rPr>
    </w:lvl>
    <w:lvl w:ilvl="4" w:tplc="04190003" w:tentative="1">
      <w:start w:val="1"/>
      <w:numFmt w:val="bullet"/>
      <w:lvlText w:val="o"/>
      <w:lvlJc w:val="left"/>
      <w:pPr>
        <w:ind w:left="6216" w:hanging="360"/>
      </w:pPr>
      <w:rPr>
        <w:rFonts w:ascii="Courier New" w:hAnsi="Courier New" w:cs="Courier New" w:hint="default"/>
      </w:rPr>
    </w:lvl>
    <w:lvl w:ilvl="5" w:tplc="04190005" w:tentative="1">
      <w:start w:val="1"/>
      <w:numFmt w:val="bullet"/>
      <w:lvlText w:val=""/>
      <w:lvlJc w:val="left"/>
      <w:pPr>
        <w:ind w:left="6936" w:hanging="360"/>
      </w:pPr>
      <w:rPr>
        <w:rFonts w:ascii="Wingdings" w:hAnsi="Wingdings" w:hint="default"/>
      </w:rPr>
    </w:lvl>
    <w:lvl w:ilvl="6" w:tplc="04190001" w:tentative="1">
      <w:start w:val="1"/>
      <w:numFmt w:val="bullet"/>
      <w:lvlText w:val=""/>
      <w:lvlJc w:val="left"/>
      <w:pPr>
        <w:ind w:left="7656" w:hanging="360"/>
      </w:pPr>
      <w:rPr>
        <w:rFonts w:ascii="Symbol" w:hAnsi="Symbol" w:hint="default"/>
      </w:rPr>
    </w:lvl>
    <w:lvl w:ilvl="7" w:tplc="04190003" w:tentative="1">
      <w:start w:val="1"/>
      <w:numFmt w:val="bullet"/>
      <w:lvlText w:val="o"/>
      <w:lvlJc w:val="left"/>
      <w:pPr>
        <w:ind w:left="8376" w:hanging="360"/>
      </w:pPr>
      <w:rPr>
        <w:rFonts w:ascii="Courier New" w:hAnsi="Courier New" w:cs="Courier New" w:hint="default"/>
      </w:rPr>
    </w:lvl>
    <w:lvl w:ilvl="8" w:tplc="04190005" w:tentative="1">
      <w:start w:val="1"/>
      <w:numFmt w:val="bullet"/>
      <w:lvlText w:val=""/>
      <w:lvlJc w:val="left"/>
      <w:pPr>
        <w:ind w:left="9096" w:hanging="360"/>
      </w:pPr>
      <w:rPr>
        <w:rFonts w:ascii="Wingdings" w:hAnsi="Wingdings" w:hint="default"/>
      </w:rPr>
    </w:lvl>
  </w:abstractNum>
  <w:abstractNum w:abstractNumId="2" w15:restartNumberingAfterBreak="0">
    <w:nsid w:val="47FE274B"/>
    <w:multiLevelType w:val="hybridMultilevel"/>
    <w:tmpl w:val="79AAD5B8"/>
    <w:lvl w:ilvl="0" w:tplc="1AEE74C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54BE4F54"/>
    <w:multiLevelType w:val="hybridMultilevel"/>
    <w:tmpl w:val="DD28C800"/>
    <w:lvl w:ilvl="0" w:tplc="5614D654">
      <w:start w:val="1"/>
      <w:numFmt w:val="bullet"/>
      <w:lvlText w:val=""/>
      <w:lvlJc w:val="left"/>
      <w:pPr>
        <w:ind w:left="1428" w:hanging="360"/>
      </w:pPr>
      <w:rPr>
        <w:rFonts w:ascii="Symbol" w:hAnsi="Symbol" w:hint="default"/>
        <w:sz w:val="24"/>
        <w:szCs w:val="24"/>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 w15:restartNumberingAfterBreak="0">
    <w:nsid w:val="5AEB2730"/>
    <w:multiLevelType w:val="hybridMultilevel"/>
    <w:tmpl w:val="708C2698"/>
    <w:lvl w:ilvl="0" w:tplc="DAD83722">
      <w:start w:val="1"/>
      <w:numFmt w:val="bullet"/>
      <w:lvlText w:val=""/>
      <w:lvlJc w:val="left"/>
      <w:pPr>
        <w:ind w:left="1428" w:hanging="360"/>
      </w:pPr>
      <w:rPr>
        <w:rFonts w:ascii="Symbol" w:hAnsi="Symbol" w:hint="default"/>
        <w:sz w:val="22"/>
        <w:szCs w:val="22"/>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651A5C29"/>
    <w:multiLevelType w:val="hybridMultilevel"/>
    <w:tmpl w:val="38FEF282"/>
    <w:lvl w:ilvl="0" w:tplc="06368C34">
      <w:start w:val="1"/>
      <w:numFmt w:val="bullet"/>
      <w:lvlText w:val=""/>
      <w:lvlJc w:val="left"/>
      <w:pPr>
        <w:ind w:left="1500" w:hanging="360"/>
      </w:pPr>
      <w:rPr>
        <w:rFonts w:ascii="Symbol" w:hAnsi="Symbol" w:hint="default"/>
        <w:sz w:val="20"/>
        <w:szCs w:val="20"/>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489"/>
    <w:rsid w:val="00021353"/>
    <w:rsid w:val="00025118"/>
    <w:rsid w:val="000F0370"/>
    <w:rsid w:val="001058D5"/>
    <w:rsid w:val="00130C89"/>
    <w:rsid w:val="00166CE4"/>
    <w:rsid w:val="00175735"/>
    <w:rsid w:val="001D6B3E"/>
    <w:rsid w:val="001F34DD"/>
    <w:rsid w:val="00201802"/>
    <w:rsid w:val="0021326A"/>
    <w:rsid w:val="0026237C"/>
    <w:rsid w:val="002D1F7A"/>
    <w:rsid w:val="00305452"/>
    <w:rsid w:val="00330F5E"/>
    <w:rsid w:val="003A0185"/>
    <w:rsid w:val="003A32FD"/>
    <w:rsid w:val="003F197D"/>
    <w:rsid w:val="00470ACA"/>
    <w:rsid w:val="00475DDA"/>
    <w:rsid w:val="00490FC0"/>
    <w:rsid w:val="004C34A0"/>
    <w:rsid w:val="004C633B"/>
    <w:rsid w:val="004F5BF9"/>
    <w:rsid w:val="00544B6D"/>
    <w:rsid w:val="00563412"/>
    <w:rsid w:val="00563816"/>
    <w:rsid w:val="005722D4"/>
    <w:rsid w:val="00595DF8"/>
    <w:rsid w:val="005C181B"/>
    <w:rsid w:val="005C1E26"/>
    <w:rsid w:val="005E070C"/>
    <w:rsid w:val="00617884"/>
    <w:rsid w:val="00622B96"/>
    <w:rsid w:val="006845EE"/>
    <w:rsid w:val="006B31E2"/>
    <w:rsid w:val="006E692C"/>
    <w:rsid w:val="00707920"/>
    <w:rsid w:val="00730C81"/>
    <w:rsid w:val="00780811"/>
    <w:rsid w:val="00794B06"/>
    <w:rsid w:val="007F69E3"/>
    <w:rsid w:val="0081237A"/>
    <w:rsid w:val="00850B3D"/>
    <w:rsid w:val="00886CFC"/>
    <w:rsid w:val="00905F4D"/>
    <w:rsid w:val="0092150B"/>
    <w:rsid w:val="009B6AA9"/>
    <w:rsid w:val="00A14E02"/>
    <w:rsid w:val="00A43FA0"/>
    <w:rsid w:val="00A66FE7"/>
    <w:rsid w:val="00AA488A"/>
    <w:rsid w:val="00AF6D9B"/>
    <w:rsid w:val="00B15062"/>
    <w:rsid w:val="00B45831"/>
    <w:rsid w:val="00BE4E6A"/>
    <w:rsid w:val="00C46D4A"/>
    <w:rsid w:val="00C9546C"/>
    <w:rsid w:val="00CA20DE"/>
    <w:rsid w:val="00CE6337"/>
    <w:rsid w:val="00CF1489"/>
    <w:rsid w:val="00D14217"/>
    <w:rsid w:val="00D4300F"/>
    <w:rsid w:val="00D770D7"/>
    <w:rsid w:val="00D77429"/>
    <w:rsid w:val="00E05B45"/>
    <w:rsid w:val="00E87118"/>
    <w:rsid w:val="00EE7E04"/>
    <w:rsid w:val="00EF184F"/>
    <w:rsid w:val="00F46754"/>
    <w:rsid w:val="00F560E9"/>
    <w:rsid w:val="00F63246"/>
    <w:rsid w:val="00F6692C"/>
    <w:rsid w:val="00FA0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8500B-5602-4ECC-B7CC-2B427D525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50B"/>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1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Содержимое таблицы"/>
    <w:basedOn w:val="a"/>
    <w:rsid w:val="0092150B"/>
    <w:pPr>
      <w:widowControl w:val="0"/>
      <w:suppressLineNumbers/>
    </w:pPr>
    <w:rPr>
      <w:rFonts w:eastAsia="Andale Sans UI"/>
      <w:kern w:val="1"/>
    </w:rPr>
  </w:style>
  <w:style w:type="paragraph" w:customStyle="1" w:styleId="a5">
    <w:name w:val="Нормальний текст"/>
    <w:basedOn w:val="a"/>
    <w:rsid w:val="00A66FE7"/>
    <w:pPr>
      <w:suppressAutoHyphens w:val="0"/>
      <w:spacing w:before="120"/>
      <w:ind w:firstLine="567"/>
    </w:pPr>
    <w:rPr>
      <w:rFonts w:ascii="Antiqua" w:hAnsi="Antiqua"/>
      <w:sz w:val="26"/>
      <w:szCs w:val="20"/>
      <w:lang w:val="uk-UA" w:eastAsia="ru-RU"/>
    </w:rPr>
  </w:style>
  <w:style w:type="character" w:customStyle="1" w:styleId="rvts23">
    <w:name w:val="rvts23"/>
    <w:basedOn w:val="a0"/>
    <w:rsid w:val="005722D4"/>
  </w:style>
  <w:style w:type="paragraph" w:styleId="a6">
    <w:name w:val="List Paragraph"/>
    <w:basedOn w:val="a"/>
    <w:uiPriority w:val="34"/>
    <w:qFormat/>
    <w:rsid w:val="00617884"/>
    <w:pPr>
      <w:ind w:left="720"/>
      <w:contextualSpacing/>
    </w:pPr>
  </w:style>
  <w:style w:type="character" w:styleId="a7">
    <w:name w:val="Hyperlink"/>
    <w:rsid w:val="003A32FD"/>
    <w:rPr>
      <w:rFonts w:cs="Times New Roman"/>
      <w:color w:val="0000FF"/>
      <w:u w:val="single"/>
    </w:rPr>
  </w:style>
  <w:style w:type="paragraph" w:styleId="a8">
    <w:name w:val="No Spacing"/>
    <w:link w:val="a9"/>
    <w:uiPriority w:val="1"/>
    <w:qFormat/>
    <w:rsid w:val="00707920"/>
    <w:pPr>
      <w:suppressAutoHyphens/>
      <w:spacing w:after="0" w:line="240" w:lineRule="auto"/>
    </w:pPr>
    <w:rPr>
      <w:rFonts w:ascii="Times New Roman" w:eastAsia="Times New Roman" w:hAnsi="Times New Roman" w:cs="Times New Roman"/>
      <w:sz w:val="24"/>
      <w:szCs w:val="24"/>
      <w:lang w:eastAsia="ar-SA"/>
    </w:rPr>
  </w:style>
  <w:style w:type="character" w:customStyle="1" w:styleId="a9">
    <w:name w:val="Без интервала Знак"/>
    <w:link w:val="a8"/>
    <w:uiPriority w:val="1"/>
    <w:locked/>
    <w:rsid w:val="00707920"/>
    <w:rPr>
      <w:rFonts w:ascii="Times New Roman" w:eastAsia="Times New Roman" w:hAnsi="Times New Roman" w:cs="Times New Roman"/>
      <w:sz w:val="24"/>
      <w:szCs w:val="24"/>
      <w:lang w:eastAsia="ar-SA"/>
    </w:rPr>
  </w:style>
  <w:style w:type="paragraph" w:customStyle="1" w:styleId="Standard">
    <w:name w:val="Standard"/>
    <w:rsid w:val="001D6B3E"/>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Textbody">
    <w:name w:val="Text body"/>
    <w:basedOn w:val="Standard"/>
    <w:rsid w:val="001D6B3E"/>
    <w:pPr>
      <w:spacing w:after="120"/>
    </w:pPr>
  </w:style>
  <w:style w:type="paragraph" w:styleId="aa">
    <w:name w:val="Balloon Text"/>
    <w:basedOn w:val="a"/>
    <w:link w:val="ab"/>
    <w:uiPriority w:val="99"/>
    <w:semiHidden/>
    <w:unhideWhenUsed/>
    <w:rsid w:val="00F560E9"/>
    <w:rPr>
      <w:rFonts w:ascii="Segoe UI" w:hAnsi="Segoe UI" w:cs="Segoe UI"/>
      <w:sz w:val="18"/>
      <w:szCs w:val="18"/>
    </w:rPr>
  </w:style>
  <w:style w:type="character" w:customStyle="1" w:styleId="ab">
    <w:name w:val="Текст выноски Знак"/>
    <w:basedOn w:val="a0"/>
    <w:link w:val="aa"/>
    <w:uiPriority w:val="99"/>
    <w:semiHidden/>
    <w:rsid w:val="00F560E9"/>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oga.gov.ua/oda/about/depart/dep_ve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16691</Words>
  <Characters>9515</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Vetaliy</cp:lastModifiedBy>
  <cp:revision>2</cp:revision>
  <cp:lastPrinted>2019-02-15T06:49:00Z</cp:lastPrinted>
  <dcterms:created xsi:type="dcterms:W3CDTF">2019-02-15T07:43:00Z</dcterms:created>
  <dcterms:modified xsi:type="dcterms:W3CDTF">2019-02-15T07:43:00Z</dcterms:modified>
</cp:coreProperties>
</file>