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C" w:rsidRDefault="008E277C" w:rsidP="008E277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* За даними Головного управління </w:t>
      </w:r>
    </w:p>
    <w:p w:rsidR="008E277C" w:rsidRDefault="008E277C" w:rsidP="008E277C">
      <w:pPr>
        <w:spacing w:before="100" w:beforeAutospacing="1" w:after="0" w:line="240" w:lineRule="auto"/>
        <w:ind w:left="510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статистики у Луганській області </w:t>
      </w:r>
    </w:p>
    <w:p w:rsidR="008E277C" w:rsidRDefault="008E277C" w:rsidP="00572FF5">
      <w:pPr>
        <w:pStyle w:val="a3"/>
        <w:jc w:val="center"/>
        <w:rPr>
          <w:rFonts w:ascii="Arial" w:hAnsi="Arial" w:cs="Arial"/>
          <w:b/>
          <w:bCs/>
          <w:color w:val="000066"/>
        </w:rPr>
      </w:pPr>
    </w:p>
    <w:p w:rsidR="00572FF5" w:rsidRDefault="00572FF5" w:rsidP="00572FF5">
      <w:pPr>
        <w:pStyle w:val="a3"/>
        <w:jc w:val="center"/>
      </w:pPr>
      <w:r>
        <w:rPr>
          <w:rFonts w:ascii="Arial" w:hAnsi="Arial" w:cs="Arial"/>
          <w:b/>
          <w:bCs/>
          <w:color w:val="000066"/>
        </w:rPr>
        <w:t>Кількість сільськогосподарських тварин за категоріями господарств на 1 липня 2018 року</w:t>
      </w:r>
      <w:r>
        <w:rPr>
          <w:rFonts w:ascii="Arial" w:hAnsi="Arial" w:cs="Arial"/>
          <w:b/>
          <w:bCs/>
          <w:color w:val="000066"/>
          <w:vertAlign w:val="superscript"/>
        </w:rPr>
        <w:t>1</w:t>
      </w:r>
    </w:p>
    <w:p w:rsidR="00572FF5" w:rsidRDefault="00572FF5" w:rsidP="00572FF5">
      <w:pPr>
        <w:spacing w:before="100" w:beforeAutospacing="1" w:after="100" w:afterAutospacing="1"/>
        <w:jc w:val="right"/>
      </w:pPr>
      <w:r>
        <w:rPr>
          <w:rFonts w:ascii="Arial" w:hAnsi="Arial" w:cs="Arial"/>
          <w:color w:val="000066"/>
        </w:rPr>
        <w:t> </w:t>
      </w:r>
    </w:p>
    <w:tbl>
      <w:tblPr>
        <w:tblW w:w="5000" w:type="pct"/>
        <w:jc w:val="center"/>
        <w:tblCellSpacing w:w="2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3"/>
        <w:gridCol w:w="2481"/>
        <w:gridCol w:w="3418"/>
      </w:tblGrid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 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Тис. голів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0066"/>
              </w:rPr>
              <w:t xml:space="preserve">У % 1 липня </w:t>
            </w:r>
          </w:p>
          <w:p w:rsidR="00572FF5" w:rsidRDefault="00572F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2017р.</w:t>
            </w:r>
          </w:p>
        </w:tc>
      </w:tr>
      <w:tr w:rsidR="00572FF5" w:rsidTr="00572FF5">
        <w:trPr>
          <w:trHeight w:val="77"/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pStyle w:val="2"/>
              <w:spacing w:before="0" w:line="77" w:lineRule="atLeast"/>
              <w:jc w:val="center"/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Сільськогосподарські підприємства</w:t>
            </w:r>
          </w:p>
        </w:tc>
      </w:tr>
      <w:tr w:rsidR="00572FF5" w:rsidTr="00572FF5">
        <w:trPr>
          <w:trHeight w:val="80"/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 w:line="8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 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Велика рогата худоба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18,3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91,5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у т.ч. корови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7,2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92,3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Свині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23,3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91,0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Вівці та кози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2,7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87,1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Птиця свійська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…</w:t>
            </w:r>
            <w:r>
              <w:rPr>
                <w:rFonts w:ascii="Arial" w:hAnsi="Arial" w:cs="Arial"/>
                <w:color w:val="000066"/>
                <w:vertAlign w:val="superscript"/>
              </w:rPr>
              <w:t>2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…</w:t>
            </w:r>
            <w:r>
              <w:rPr>
                <w:rFonts w:ascii="Arial" w:hAnsi="Arial" w:cs="Arial"/>
                <w:color w:val="000066"/>
                <w:vertAlign w:val="superscript"/>
              </w:rPr>
              <w:t>2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 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pStyle w:val="9"/>
              <w:spacing w:before="0"/>
              <w:jc w:val="center"/>
            </w:pPr>
            <w:r>
              <w:rPr>
                <w:b/>
                <w:bCs/>
                <w:color w:val="000066"/>
              </w:rPr>
              <w:t>Господарства населення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 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Велика рогата худоба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41,1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119,1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у т.ч. корови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18,7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97,4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Свині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20,3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69,8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Вівці та кози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26,3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97,0</w:t>
            </w:r>
          </w:p>
        </w:tc>
      </w:tr>
      <w:tr w:rsidR="00572FF5" w:rsidTr="00572FF5">
        <w:trPr>
          <w:tblCellSpacing w:w="22" w:type="dxa"/>
          <w:jc w:val="center"/>
        </w:trPr>
        <w:tc>
          <w:tcPr>
            <w:tcW w:w="310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FF5" w:rsidRDefault="00572FF5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</w:rPr>
              <w:t>Птиця свійська</w:t>
            </w:r>
          </w:p>
        </w:tc>
        <w:tc>
          <w:tcPr>
            <w:tcW w:w="796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…</w:t>
            </w:r>
            <w:r>
              <w:rPr>
                <w:rFonts w:ascii="Arial" w:hAnsi="Arial" w:cs="Arial"/>
                <w:color w:val="000066"/>
                <w:vertAlign w:val="superscript"/>
              </w:rPr>
              <w:t>2</w:t>
            </w:r>
          </w:p>
        </w:tc>
        <w:tc>
          <w:tcPr>
            <w:tcW w:w="109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2FF5" w:rsidRDefault="00572FF5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lang w:val="ru-RU"/>
              </w:rPr>
              <w:t>…</w:t>
            </w:r>
            <w:r>
              <w:rPr>
                <w:rFonts w:ascii="Arial" w:hAnsi="Arial" w:cs="Arial"/>
                <w:color w:val="000066"/>
                <w:vertAlign w:val="superscript"/>
              </w:rPr>
              <w:t>2</w:t>
            </w:r>
          </w:p>
        </w:tc>
      </w:tr>
    </w:tbl>
    <w:p w:rsidR="00572FF5" w:rsidRDefault="00572FF5" w:rsidP="00572FF5">
      <w:pPr>
        <w:spacing w:before="100" w:beforeAutospacing="1" w:after="100" w:afterAutospacing="1"/>
      </w:pPr>
      <w:r>
        <w:rPr>
          <w:rFonts w:ascii="Arial" w:hAnsi="Arial" w:cs="Arial"/>
          <w:color w:val="000066"/>
        </w:rPr>
        <w:lastRenderedPageBreak/>
        <w:t> ___________</w:t>
      </w:r>
    </w:p>
    <w:p w:rsidR="00572FF5" w:rsidRDefault="00572FF5" w:rsidP="00572FF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66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66"/>
          <w:sz w:val="18"/>
          <w:szCs w:val="18"/>
        </w:rPr>
        <w:t xml:space="preserve"> Без урахування частини тимчасово окупованої території у Луганській області.</w:t>
      </w:r>
    </w:p>
    <w:p w:rsidR="00572FF5" w:rsidRDefault="00572FF5" w:rsidP="00572FF5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66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color w:val="000066"/>
          <w:sz w:val="18"/>
          <w:szCs w:val="18"/>
        </w:rPr>
        <w:t>Дані не оприлюднюються з метою забезпечення виконання вимог Закону України "Про державну статистику" щодо конфіденційності статистичної інформації.</w:t>
      </w:r>
    </w:p>
    <w:sectPr w:rsidR="00572FF5" w:rsidSect="00997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12B5"/>
    <w:rsid w:val="0029220C"/>
    <w:rsid w:val="005212B5"/>
    <w:rsid w:val="00572FF5"/>
    <w:rsid w:val="00575550"/>
    <w:rsid w:val="00823C68"/>
    <w:rsid w:val="008E277C"/>
    <w:rsid w:val="009820FA"/>
    <w:rsid w:val="00997668"/>
    <w:rsid w:val="009A29DD"/>
    <w:rsid w:val="009F3358"/>
    <w:rsid w:val="00EF1C41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212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F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212B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9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2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572F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2018-07-20T06:53:00Z</dcterms:created>
  <dcterms:modified xsi:type="dcterms:W3CDTF">2018-11-12T08:56:00Z</dcterms:modified>
</cp:coreProperties>
</file>