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0F" w:rsidRDefault="00851BEB" w:rsidP="00B047F5">
      <w:pPr>
        <w:ind w:firstLine="4962"/>
        <w:jc w:val="both"/>
        <w:rPr>
          <w:sz w:val="28"/>
          <w:szCs w:val="28"/>
          <w:lang w:val="uk-UA"/>
        </w:rPr>
      </w:pPr>
      <w:r>
        <w:rPr>
          <w:sz w:val="28"/>
          <w:szCs w:val="28"/>
          <w:lang w:val="uk-UA"/>
        </w:rPr>
        <w:t xml:space="preserve">  </w:t>
      </w:r>
      <w:r w:rsidRPr="00AA7320">
        <w:rPr>
          <w:sz w:val="28"/>
          <w:szCs w:val="28"/>
        </w:rPr>
        <w:t xml:space="preserve">         </w:t>
      </w:r>
      <w:r w:rsidR="002E3FA5">
        <w:rPr>
          <w:sz w:val="28"/>
          <w:szCs w:val="28"/>
          <w:lang w:val="uk-UA"/>
        </w:rPr>
        <w:t xml:space="preserve"> </w:t>
      </w:r>
      <w:r w:rsidRPr="00AA7320">
        <w:rPr>
          <w:sz w:val="28"/>
          <w:szCs w:val="28"/>
        </w:rPr>
        <w:t xml:space="preserve">                  </w:t>
      </w:r>
    </w:p>
    <w:p w:rsidR="00EF2A0F" w:rsidRDefault="00EF2A0F" w:rsidP="00B047F5">
      <w:pPr>
        <w:ind w:firstLine="4962"/>
        <w:jc w:val="both"/>
        <w:rPr>
          <w:sz w:val="28"/>
          <w:szCs w:val="28"/>
          <w:lang w:val="uk-UA"/>
        </w:rPr>
      </w:pPr>
    </w:p>
    <w:p w:rsidR="00B047F5" w:rsidRDefault="00851BEB" w:rsidP="00B047F5">
      <w:pPr>
        <w:ind w:firstLine="4962"/>
        <w:jc w:val="both"/>
        <w:rPr>
          <w:sz w:val="28"/>
          <w:szCs w:val="28"/>
          <w:lang w:val="uk-UA"/>
        </w:rPr>
      </w:pPr>
      <w:r w:rsidRPr="00AA7320">
        <w:rPr>
          <w:sz w:val="28"/>
          <w:szCs w:val="28"/>
        </w:rPr>
        <w:t xml:space="preserve">          </w:t>
      </w:r>
      <w:r>
        <w:rPr>
          <w:sz w:val="28"/>
          <w:szCs w:val="28"/>
          <w:lang w:val="uk-UA"/>
        </w:rPr>
        <w:t xml:space="preserve">               </w:t>
      </w:r>
    </w:p>
    <w:p w:rsidR="00C96F0A" w:rsidRPr="00C96F0A" w:rsidRDefault="00C96F0A" w:rsidP="00C96F0A">
      <w:pPr>
        <w:ind w:firstLine="708"/>
        <w:jc w:val="center"/>
        <w:rPr>
          <w:b/>
          <w:sz w:val="28"/>
          <w:szCs w:val="28"/>
        </w:rPr>
      </w:pPr>
      <w:r w:rsidRPr="00C96F0A">
        <w:rPr>
          <w:b/>
          <w:sz w:val="28"/>
          <w:szCs w:val="28"/>
        </w:rPr>
        <w:t>Інформація</w:t>
      </w:r>
    </w:p>
    <w:p w:rsidR="00C96F0A" w:rsidRPr="00C96F0A" w:rsidRDefault="00C96F0A" w:rsidP="00C96F0A">
      <w:pPr>
        <w:ind w:firstLine="708"/>
        <w:jc w:val="center"/>
        <w:rPr>
          <w:b/>
          <w:sz w:val="28"/>
          <w:szCs w:val="28"/>
        </w:rPr>
      </w:pPr>
      <w:r w:rsidRPr="00C96F0A">
        <w:rPr>
          <w:b/>
          <w:sz w:val="28"/>
          <w:szCs w:val="28"/>
        </w:rPr>
        <w:t xml:space="preserve">про роботу Луганської обласної військово-цивільної  адміністрації із зверненнями громадян у  </w:t>
      </w:r>
      <w:r>
        <w:rPr>
          <w:b/>
          <w:sz w:val="28"/>
          <w:szCs w:val="28"/>
          <w:lang w:val="en-US"/>
        </w:rPr>
        <w:t>I</w:t>
      </w:r>
      <w:r>
        <w:rPr>
          <w:b/>
          <w:sz w:val="28"/>
          <w:szCs w:val="28"/>
          <w:lang w:val="uk-UA"/>
        </w:rPr>
        <w:t xml:space="preserve"> </w:t>
      </w:r>
      <w:r w:rsidRPr="00C96F0A">
        <w:rPr>
          <w:b/>
          <w:sz w:val="28"/>
          <w:szCs w:val="28"/>
        </w:rPr>
        <w:t>кварталі 20</w:t>
      </w:r>
      <w:r>
        <w:rPr>
          <w:b/>
          <w:sz w:val="28"/>
          <w:szCs w:val="28"/>
          <w:lang w:val="uk-UA"/>
        </w:rPr>
        <w:t>20</w:t>
      </w:r>
      <w:r w:rsidRPr="00C96F0A">
        <w:rPr>
          <w:b/>
          <w:sz w:val="28"/>
          <w:szCs w:val="28"/>
        </w:rPr>
        <w:t xml:space="preserve"> року</w:t>
      </w:r>
    </w:p>
    <w:p w:rsidR="00C96F0A" w:rsidRPr="00C96F0A" w:rsidRDefault="00C96F0A" w:rsidP="00C96F0A">
      <w:pPr>
        <w:ind w:firstLine="708"/>
        <w:jc w:val="center"/>
        <w:rPr>
          <w:b/>
          <w:sz w:val="28"/>
          <w:szCs w:val="28"/>
        </w:rPr>
      </w:pPr>
    </w:p>
    <w:p w:rsidR="00C96F0A" w:rsidRDefault="00C96F0A" w:rsidP="00C96F0A">
      <w:pPr>
        <w:ind w:firstLine="567"/>
        <w:jc w:val="both"/>
        <w:rPr>
          <w:b/>
          <w:sz w:val="28"/>
          <w:szCs w:val="28"/>
          <w:lang w:val="uk-UA"/>
        </w:rPr>
      </w:pPr>
      <w:r w:rsidRPr="00C96F0A">
        <w:rPr>
          <w:sz w:val="28"/>
          <w:szCs w:val="28"/>
        </w:rPr>
        <w:t>При розгляді результатів роботи Луганської обласної військово-цивільної адміністрації в зазначеному напрямку, просимо враховувати об’єктивні причини зниження показників, пов’язані із загостренням суспільно-політичної ситуації у регіоні.</w:t>
      </w:r>
      <w:r w:rsidRPr="00C96F0A">
        <w:rPr>
          <w:b/>
          <w:sz w:val="28"/>
          <w:szCs w:val="28"/>
        </w:rPr>
        <w:t xml:space="preserve"> </w:t>
      </w:r>
    </w:p>
    <w:p w:rsidR="00C96F0A" w:rsidRPr="00C96F0A" w:rsidRDefault="00C96F0A" w:rsidP="00C96F0A">
      <w:pPr>
        <w:ind w:firstLine="567"/>
        <w:jc w:val="both"/>
        <w:rPr>
          <w:b/>
          <w:sz w:val="28"/>
          <w:szCs w:val="28"/>
          <w:lang w:val="uk-UA"/>
        </w:rPr>
      </w:pPr>
    </w:p>
    <w:p w:rsidR="00C96F0A" w:rsidRDefault="00AF60D7" w:rsidP="002B6E08">
      <w:pPr>
        <w:ind w:firstLine="709"/>
        <w:jc w:val="both"/>
        <w:outlineLvl w:val="0"/>
        <w:rPr>
          <w:sz w:val="28"/>
          <w:szCs w:val="28"/>
          <w:lang w:val="uk-UA"/>
        </w:rPr>
      </w:pPr>
      <w:r>
        <w:rPr>
          <w:sz w:val="28"/>
          <w:szCs w:val="28"/>
          <w:lang w:val="uk-UA"/>
        </w:rPr>
        <w:t>Протягом І кварталу 2020 року від мешканців Луга</w:t>
      </w:r>
      <w:r w:rsidR="00DE0E22">
        <w:rPr>
          <w:sz w:val="28"/>
          <w:szCs w:val="28"/>
          <w:lang w:val="uk-UA"/>
        </w:rPr>
        <w:t>н</w:t>
      </w:r>
      <w:r>
        <w:rPr>
          <w:sz w:val="28"/>
          <w:szCs w:val="28"/>
          <w:lang w:val="uk-UA"/>
        </w:rPr>
        <w:t xml:space="preserve">ської області до облдержадміністрації та через органи вищого рівня (Офіс Президента України, Кабінет Міністрів України, Верховну Раду України) </w:t>
      </w:r>
      <w:r w:rsidR="002D73D1" w:rsidRPr="000B3586">
        <w:rPr>
          <w:b/>
          <w:sz w:val="28"/>
          <w:szCs w:val="28"/>
          <w:lang w:val="uk-UA"/>
        </w:rPr>
        <w:t xml:space="preserve">надійшло </w:t>
      </w:r>
      <w:r w:rsidRPr="000B3586">
        <w:rPr>
          <w:b/>
          <w:sz w:val="28"/>
          <w:szCs w:val="28"/>
          <w:lang w:val="uk-UA"/>
        </w:rPr>
        <w:t>677 звернень</w:t>
      </w:r>
      <w:r w:rsidR="006E2CD2" w:rsidRPr="000B3586">
        <w:rPr>
          <w:b/>
          <w:sz w:val="28"/>
          <w:szCs w:val="28"/>
          <w:lang w:val="uk-UA"/>
        </w:rPr>
        <w:t>, що на 212 звернень менше ні</w:t>
      </w:r>
      <w:r w:rsidR="00712675">
        <w:rPr>
          <w:b/>
          <w:sz w:val="28"/>
          <w:szCs w:val="28"/>
          <w:lang w:val="uk-UA"/>
        </w:rPr>
        <w:t>ж</w:t>
      </w:r>
      <w:r w:rsidR="006E2CD2" w:rsidRPr="000B3586">
        <w:rPr>
          <w:b/>
          <w:sz w:val="28"/>
          <w:szCs w:val="28"/>
          <w:lang w:val="uk-UA"/>
        </w:rPr>
        <w:t xml:space="preserve"> за </w:t>
      </w:r>
      <w:r w:rsidRPr="000B3586">
        <w:rPr>
          <w:b/>
          <w:sz w:val="28"/>
          <w:szCs w:val="28"/>
          <w:lang w:val="uk-UA"/>
        </w:rPr>
        <w:t xml:space="preserve"> аналогічний період минулого року </w:t>
      </w:r>
      <w:r w:rsidR="002D73D1" w:rsidRPr="000B3586">
        <w:rPr>
          <w:b/>
          <w:sz w:val="28"/>
          <w:szCs w:val="28"/>
          <w:lang w:val="uk-UA"/>
        </w:rPr>
        <w:t xml:space="preserve">– </w:t>
      </w:r>
      <w:r w:rsidRPr="000B3586">
        <w:rPr>
          <w:b/>
          <w:sz w:val="28"/>
          <w:szCs w:val="28"/>
          <w:lang w:val="uk-UA"/>
        </w:rPr>
        <w:t>889</w:t>
      </w:r>
      <w:r w:rsidR="00454756">
        <w:rPr>
          <w:sz w:val="28"/>
          <w:szCs w:val="28"/>
          <w:lang w:val="uk-UA"/>
        </w:rPr>
        <w:t xml:space="preserve">. Із загальної кількості звернень </w:t>
      </w:r>
      <w:r w:rsidRPr="00BB10ED">
        <w:rPr>
          <w:sz w:val="28"/>
          <w:szCs w:val="28"/>
          <w:lang w:val="uk-UA"/>
        </w:rPr>
        <w:t xml:space="preserve"> надійшло поштою</w:t>
      </w:r>
      <w:r w:rsidR="00454756">
        <w:rPr>
          <w:sz w:val="28"/>
          <w:szCs w:val="28"/>
          <w:lang w:val="uk-UA"/>
        </w:rPr>
        <w:t xml:space="preserve"> 476</w:t>
      </w:r>
      <w:r>
        <w:rPr>
          <w:sz w:val="28"/>
          <w:szCs w:val="28"/>
          <w:lang w:val="uk-UA"/>
        </w:rPr>
        <w:t xml:space="preserve"> </w:t>
      </w:r>
      <w:r w:rsidR="00454756">
        <w:rPr>
          <w:sz w:val="28"/>
          <w:szCs w:val="28"/>
          <w:lang w:val="uk-UA"/>
        </w:rPr>
        <w:t>(</w:t>
      </w:r>
      <w:r>
        <w:rPr>
          <w:sz w:val="28"/>
          <w:szCs w:val="28"/>
          <w:lang w:val="uk-UA"/>
        </w:rPr>
        <w:t>у тому числі електронною поштою 97</w:t>
      </w:r>
      <w:r w:rsidR="00454756">
        <w:rPr>
          <w:sz w:val="28"/>
          <w:szCs w:val="28"/>
          <w:lang w:val="uk-UA"/>
        </w:rPr>
        <w:t xml:space="preserve">), або </w:t>
      </w:r>
      <w:r w:rsidR="000368A9">
        <w:rPr>
          <w:sz w:val="28"/>
          <w:szCs w:val="28"/>
          <w:lang w:val="uk-UA"/>
        </w:rPr>
        <w:t>70,3</w:t>
      </w:r>
      <w:r w:rsidR="00454756">
        <w:rPr>
          <w:sz w:val="28"/>
          <w:szCs w:val="28"/>
          <w:lang w:val="uk-UA"/>
        </w:rPr>
        <w:t>%</w:t>
      </w:r>
      <w:r>
        <w:rPr>
          <w:sz w:val="28"/>
          <w:szCs w:val="28"/>
          <w:lang w:val="uk-UA"/>
        </w:rPr>
        <w:t xml:space="preserve">  та </w:t>
      </w:r>
      <w:r w:rsidRPr="002B6E08">
        <w:rPr>
          <w:sz w:val="28"/>
          <w:szCs w:val="28"/>
        </w:rPr>
        <w:t xml:space="preserve"> 201</w:t>
      </w:r>
      <w:r w:rsidR="00C96F0A">
        <w:rPr>
          <w:sz w:val="28"/>
          <w:szCs w:val="28"/>
          <w:lang w:val="uk-UA"/>
        </w:rPr>
        <w:t>, або 29,7% отриман</w:t>
      </w:r>
      <w:r w:rsidR="00A561C5">
        <w:rPr>
          <w:sz w:val="28"/>
          <w:szCs w:val="28"/>
          <w:lang w:val="uk-UA"/>
        </w:rPr>
        <w:t>о</w:t>
      </w:r>
      <w:r w:rsidR="00454756">
        <w:rPr>
          <w:sz w:val="28"/>
          <w:szCs w:val="28"/>
          <w:lang w:val="uk-UA"/>
        </w:rPr>
        <w:t xml:space="preserve"> на</w:t>
      </w:r>
      <w:r w:rsidRPr="002B6E08">
        <w:rPr>
          <w:sz w:val="28"/>
          <w:szCs w:val="28"/>
        </w:rPr>
        <w:t xml:space="preserve"> особистому прийомі</w:t>
      </w:r>
      <w:r>
        <w:rPr>
          <w:sz w:val="28"/>
          <w:szCs w:val="28"/>
          <w:lang w:val="uk-UA"/>
        </w:rPr>
        <w:t xml:space="preserve"> громадян головою, заступниками голови, керівником апарату облдержадміністрації.</w:t>
      </w:r>
      <w:r w:rsidR="00E37D5F">
        <w:rPr>
          <w:sz w:val="28"/>
          <w:szCs w:val="28"/>
          <w:lang w:val="uk-UA"/>
        </w:rPr>
        <w:t xml:space="preserve">  </w:t>
      </w:r>
    </w:p>
    <w:p w:rsidR="00C96F0A" w:rsidRPr="00FC5BD9" w:rsidRDefault="00C96F0A" w:rsidP="00C96F0A">
      <w:pPr>
        <w:shd w:val="clear" w:color="auto" w:fill="FFFFFF"/>
        <w:ind w:left="24" w:right="5" w:firstLine="543"/>
        <w:jc w:val="both"/>
        <w:rPr>
          <w:sz w:val="28"/>
          <w:szCs w:val="28"/>
          <w:lang w:val="uk-UA"/>
        </w:rPr>
      </w:pPr>
      <w:r w:rsidRPr="00FC5BD9">
        <w:rPr>
          <w:sz w:val="28"/>
          <w:szCs w:val="28"/>
          <w:lang w:val="uk-UA"/>
        </w:rPr>
        <w:t xml:space="preserve">Мешканці області мають можливість звернутися на Інтернет-приймальню на офіційному сайті облдержадміністрації з будь-яким питань і отримати відповідь щодо шляхів їх  вирішення. </w:t>
      </w:r>
      <w:r w:rsidRPr="002B6E08">
        <w:rPr>
          <w:sz w:val="28"/>
          <w:szCs w:val="28"/>
        </w:rPr>
        <w:t>П</w:t>
      </w:r>
      <w:r w:rsidRPr="002B6E08">
        <w:rPr>
          <w:spacing w:val="3"/>
          <w:sz w:val="28"/>
          <w:szCs w:val="28"/>
        </w:rPr>
        <w:t>ротягом першого кварталу 2020 року</w:t>
      </w:r>
      <w:r w:rsidRPr="002B6E08">
        <w:rPr>
          <w:sz w:val="28"/>
          <w:szCs w:val="28"/>
        </w:rPr>
        <w:t xml:space="preserve"> до Інтернет-приймальні надійшло </w:t>
      </w:r>
      <w:r w:rsidRPr="002B6E08">
        <w:rPr>
          <w:spacing w:val="3"/>
          <w:sz w:val="28"/>
          <w:szCs w:val="28"/>
        </w:rPr>
        <w:t xml:space="preserve">207 звернень громадян, у тому числі 155 зареєстровано та </w:t>
      </w:r>
      <w:r>
        <w:rPr>
          <w:spacing w:val="3"/>
          <w:sz w:val="28"/>
          <w:szCs w:val="28"/>
          <w:lang w:val="uk-UA"/>
        </w:rPr>
        <w:t xml:space="preserve">знаходяться на розгляді. </w:t>
      </w:r>
    </w:p>
    <w:p w:rsidR="00C96F0A" w:rsidRDefault="00C96F0A" w:rsidP="002B6E08">
      <w:pPr>
        <w:ind w:firstLine="709"/>
        <w:jc w:val="both"/>
        <w:outlineLvl w:val="0"/>
        <w:rPr>
          <w:sz w:val="28"/>
          <w:szCs w:val="28"/>
          <w:lang w:val="uk-UA"/>
        </w:rPr>
      </w:pPr>
    </w:p>
    <w:p w:rsidR="00AF60D7" w:rsidRDefault="00E37D5F" w:rsidP="002B6E08">
      <w:pPr>
        <w:ind w:firstLine="709"/>
        <w:jc w:val="both"/>
        <w:outlineLvl w:val="0"/>
        <w:rPr>
          <w:sz w:val="28"/>
          <w:szCs w:val="28"/>
          <w:lang w:val="uk-UA"/>
        </w:rPr>
      </w:pPr>
      <w:r>
        <w:rPr>
          <w:sz w:val="28"/>
          <w:szCs w:val="28"/>
          <w:lang w:val="uk-UA"/>
        </w:rPr>
        <w:t>З урахуванням колективних звернень, з пропозиціями, заявами та скаргами звернулося 7167</w:t>
      </w:r>
      <w:r w:rsidR="00645405">
        <w:rPr>
          <w:sz w:val="28"/>
          <w:szCs w:val="28"/>
          <w:lang w:val="uk-UA"/>
        </w:rPr>
        <w:t xml:space="preserve"> громадян</w:t>
      </w:r>
      <w:r>
        <w:rPr>
          <w:sz w:val="28"/>
          <w:szCs w:val="28"/>
          <w:lang w:val="uk-UA"/>
        </w:rPr>
        <w:t>.</w:t>
      </w:r>
    </w:p>
    <w:p w:rsidR="00C96F0A" w:rsidRDefault="00C96F0A" w:rsidP="002B6E08">
      <w:pPr>
        <w:ind w:firstLine="709"/>
        <w:jc w:val="both"/>
        <w:outlineLvl w:val="0"/>
        <w:rPr>
          <w:sz w:val="28"/>
          <w:szCs w:val="28"/>
          <w:lang w:val="uk-UA"/>
        </w:rPr>
      </w:pPr>
    </w:p>
    <w:p w:rsidR="0007561A" w:rsidRDefault="00671CEF" w:rsidP="002B6E08">
      <w:pPr>
        <w:ind w:firstLine="709"/>
        <w:jc w:val="both"/>
        <w:outlineLvl w:val="0"/>
        <w:rPr>
          <w:sz w:val="28"/>
          <w:szCs w:val="28"/>
          <w:lang w:val="uk-UA"/>
        </w:rPr>
      </w:pPr>
      <w:r>
        <w:rPr>
          <w:sz w:val="28"/>
          <w:szCs w:val="28"/>
          <w:lang w:val="uk-UA"/>
        </w:rPr>
        <w:t xml:space="preserve">Від центральних органів влади, профільних міністерств до облдержадміністрації </w:t>
      </w:r>
      <w:r w:rsidRPr="00497772">
        <w:rPr>
          <w:b/>
          <w:sz w:val="28"/>
          <w:szCs w:val="28"/>
          <w:lang w:val="uk-UA"/>
        </w:rPr>
        <w:t>надійшло 10</w:t>
      </w:r>
      <w:r w:rsidR="00735163">
        <w:rPr>
          <w:b/>
          <w:sz w:val="28"/>
          <w:szCs w:val="28"/>
          <w:lang w:val="uk-UA"/>
        </w:rPr>
        <w:t>9</w:t>
      </w:r>
      <w:r w:rsidRPr="00497772">
        <w:rPr>
          <w:b/>
          <w:sz w:val="28"/>
          <w:szCs w:val="28"/>
          <w:lang w:val="uk-UA"/>
        </w:rPr>
        <w:t xml:space="preserve"> звернень, </w:t>
      </w:r>
      <w:r w:rsidR="0060075D" w:rsidRPr="00497772">
        <w:rPr>
          <w:b/>
          <w:sz w:val="28"/>
          <w:szCs w:val="28"/>
          <w:lang w:val="uk-UA"/>
        </w:rPr>
        <w:t xml:space="preserve">що </w:t>
      </w:r>
      <w:r w:rsidRPr="00497772">
        <w:rPr>
          <w:b/>
          <w:sz w:val="28"/>
          <w:szCs w:val="28"/>
          <w:lang w:val="uk-UA"/>
        </w:rPr>
        <w:t xml:space="preserve">на </w:t>
      </w:r>
      <w:r w:rsidR="00735163">
        <w:rPr>
          <w:b/>
          <w:sz w:val="28"/>
          <w:szCs w:val="28"/>
          <w:lang w:val="uk-UA"/>
        </w:rPr>
        <w:t>60</w:t>
      </w:r>
      <w:r w:rsidRPr="00497772">
        <w:rPr>
          <w:b/>
          <w:sz w:val="28"/>
          <w:szCs w:val="28"/>
          <w:lang w:val="uk-UA"/>
        </w:rPr>
        <w:t xml:space="preserve"> звернен</w:t>
      </w:r>
      <w:r w:rsidR="00735163">
        <w:rPr>
          <w:b/>
          <w:sz w:val="28"/>
          <w:szCs w:val="28"/>
          <w:lang w:val="uk-UA"/>
        </w:rPr>
        <w:t>ь</w:t>
      </w:r>
      <w:r w:rsidRPr="00497772">
        <w:rPr>
          <w:b/>
          <w:sz w:val="28"/>
          <w:szCs w:val="28"/>
          <w:lang w:val="uk-UA"/>
        </w:rPr>
        <w:t xml:space="preserve"> менше, ніж за аналогічний період 2019 року</w:t>
      </w:r>
      <w:r w:rsidR="00610EDC" w:rsidRPr="00497772">
        <w:rPr>
          <w:b/>
          <w:sz w:val="28"/>
          <w:szCs w:val="28"/>
          <w:lang w:val="uk-UA"/>
        </w:rPr>
        <w:t xml:space="preserve"> (1</w:t>
      </w:r>
      <w:r w:rsidR="00735163">
        <w:rPr>
          <w:b/>
          <w:sz w:val="28"/>
          <w:szCs w:val="28"/>
          <w:lang w:val="uk-UA"/>
        </w:rPr>
        <w:t>69</w:t>
      </w:r>
      <w:r w:rsidR="00610EDC" w:rsidRPr="00497772">
        <w:rPr>
          <w:b/>
          <w:sz w:val="28"/>
          <w:szCs w:val="28"/>
          <w:lang w:val="uk-UA"/>
        </w:rPr>
        <w:t>)</w:t>
      </w:r>
      <w:r w:rsidR="00006F60" w:rsidRPr="00497772">
        <w:rPr>
          <w:b/>
          <w:sz w:val="28"/>
          <w:szCs w:val="28"/>
          <w:lang w:val="uk-UA"/>
        </w:rPr>
        <w:t>.</w:t>
      </w:r>
      <w:r w:rsidR="00006F60">
        <w:rPr>
          <w:sz w:val="28"/>
          <w:szCs w:val="28"/>
          <w:lang w:val="uk-UA"/>
        </w:rPr>
        <w:t xml:space="preserve"> Надходження звернень громадян через </w:t>
      </w:r>
      <w:r w:rsidR="00D10607">
        <w:rPr>
          <w:sz w:val="28"/>
          <w:szCs w:val="28"/>
          <w:lang w:val="uk-UA"/>
        </w:rPr>
        <w:t>К</w:t>
      </w:r>
      <w:r w:rsidR="00006F60">
        <w:rPr>
          <w:sz w:val="28"/>
          <w:szCs w:val="28"/>
          <w:lang w:val="uk-UA"/>
        </w:rPr>
        <w:t>абінет Міністрів України</w:t>
      </w:r>
      <w:r w:rsidR="00D10607">
        <w:rPr>
          <w:sz w:val="28"/>
          <w:szCs w:val="28"/>
          <w:lang w:val="uk-UA"/>
        </w:rPr>
        <w:t xml:space="preserve"> </w:t>
      </w:r>
      <w:r w:rsidR="00D10607" w:rsidRPr="00B439F0">
        <w:rPr>
          <w:sz w:val="28"/>
          <w:szCs w:val="28"/>
          <w:lang w:val="uk-UA"/>
        </w:rPr>
        <w:t>–</w:t>
      </w:r>
      <w:r w:rsidR="00D10607">
        <w:rPr>
          <w:sz w:val="28"/>
          <w:szCs w:val="28"/>
          <w:lang w:val="uk-UA"/>
        </w:rPr>
        <w:t xml:space="preserve"> 14, </w:t>
      </w:r>
      <w:r w:rsidR="00006F60">
        <w:rPr>
          <w:sz w:val="28"/>
          <w:szCs w:val="28"/>
          <w:lang w:val="uk-UA"/>
        </w:rPr>
        <w:t xml:space="preserve"> зменшилось на 4 звернення (18 у першому кварталі 2019 році), Верховної </w:t>
      </w:r>
      <w:r w:rsidR="00B013B6">
        <w:rPr>
          <w:sz w:val="28"/>
          <w:szCs w:val="28"/>
          <w:lang w:val="uk-UA"/>
        </w:rPr>
        <w:t>Р</w:t>
      </w:r>
      <w:r w:rsidR="00006F60">
        <w:rPr>
          <w:sz w:val="28"/>
          <w:szCs w:val="28"/>
          <w:lang w:val="uk-UA"/>
        </w:rPr>
        <w:t>ади України</w:t>
      </w:r>
      <w:r w:rsidR="00D10607">
        <w:rPr>
          <w:sz w:val="28"/>
          <w:szCs w:val="28"/>
          <w:lang w:val="uk-UA"/>
        </w:rPr>
        <w:t xml:space="preserve"> </w:t>
      </w:r>
      <w:r w:rsidR="00D10607" w:rsidRPr="00B439F0">
        <w:rPr>
          <w:sz w:val="28"/>
          <w:szCs w:val="28"/>
          <w:lang w:val="uk-UA"/>
        </w:rPr>
        <w:t>–</w:t>
      </w:r>
      <w:r w:rsidR="00D10607">
        <w:rPr>
          <w:sz w:val="28"/>
          <w:szCs w:val="28"/>
          <w:lang w:val="uk-UA"/>
        </w:rPr>
        <w:t xml:space="preserve"> 9, зменшилось </w:t>
      </w:r>
      <w:r w:rsidR="00656BBC">
        <w:rPr>
          <w:sz w:val="28"/>
          <w:szCs w:val="28"/>
          <w:lang w:val="uk-UA"/>
        </w:rPr>
        <w:t xml:space="preserve">на </w:t>
      </w:r>
      <w:r w:rsidR="00006F60">
        <w:rPr>
          <w:sz w:val="28"/>
          <w:szCs w:val="28"/>
          <w:lang w:val="uk-UA"/>
        </w:rPr>
        <w:t xml:space="preserve"> </w:t>
      </w:r>
      <w:r w:rsidR="00D10607">
        <w:rPr>
          <w:sz w:val="28"/>
          <w:szCs w:val="28"/>
          <w:lang w:val="uk-UA"/>
        </w:rPr>
        <w:t>5</w:t>
      </w:r>
      <w:r w:rsidR="00006F60">
        <w:rPr>
          <w:sz w:val="28"/>
          <w:szCs w:val="28"/>
          <w:lang w:val="uk-UA"/>
        </w:rPr>
        <w:t xml:space="preserve"> </w:t>
      </w:r>
      <w:r w:rsidR="00D10607">
        <w:rPr>
          <w:sz w:val="28"/>
          <w:szCs w:val="28"/>
          <w:lang w:val="uk-UA"/>
        </w:rPr>
        <w:t xml:space="preserve"> звернень </w:t>
      </w:r>
      <w:r w:rsidR="00006F60">
        <w:rPr>
          <w:sz w:val="28"/>
          <w:szCs w:val="28"/>
          <w:lang w:val="uk-UA"/>
        </w:rPr>
        <w:t xml:space="preserve">(14 </w:t>
      </w:r>
      <w:r w:rsidR="00656BBC">
        <w:rPr>
          <w:sz w:val="28"/>
          <w:szCs w:val="28"/>
          <w:lang w:val="uk-UA"/>
        </w:rPr>
        <w:t xml:space="preserve">за аналогічний період </w:t>
      </w:r>
      <w:r w:rsidR="00006F60">
        <w:rPr>
          <w:sz w:val="28"/>
          <w:szCs w:val="28"/>
          <w:lang w:val="uk-UA"/>
        </w:rPr>
        <w:t xml:space="preserve"> 2019 ро</w:t>
      </w:r>
      <w:r w:rsidR="00656BBC">
        <w:rPr>
          <w:sz w:val="28"/>
          <w:szCs w:val="28"/>
          <w:lang w:val="uk-UA"/>
        </w:rPr>
        <w:t>ку</w:t>
      </w:r>
      <w:r w:rsidR="00006F60">
        <w:rPr>
          <w:sz w:val="28"/>
          <w:szCs w:val="28"/>
          <w:lang w:val="uk-UA"/>
        </w:rPr>
        <w:t xml:space="preserve">), Офісу Президента України  </w:t>
      </w:r>
      <w:r w:rsidR="00D85AEC">
        <w:rPr>
          <w:sz w:val="28"/>
          <w:szCs w:val="28"/>
          <w:lang w:val="uk-UA"/>
        </w:rPr>
        <w:t>залишилось на рівні першого кварталу 2019 року</w:t>
      </w:r>
      <w:r w:rsidR="0008143B">
        <w:rPr>
          <w:sz w:val="28"/>
          <w:szCs w:val="28"/>
          <w:lang w:val="uk-UA"/>
        </w:rPr>
        <w:t xml:space="preserve"> </w:t>
      </w:r>
      <w:r w:rsidR="0008143B" w:rsidRPr="00B439F0">
        <w:rPr>
          <w:sz w:val="28"/>
          <w:szCs w:val="28"/>
          <w:lang w:val="uk-UA"/>
        </w:rPr>
        <w:t>–</w:t>
      </w:r>
      <w:r w:rsidR="0008143B">
        <w:rPr>
          <w:sz w:val="28"/>
          <w:szCs w:val="28"/>
          <w:lang w:val="uk-UA"/>
        </w:rPr>
        <w:t xml:space="preserve"> </w:t>
      </w:r>
      <w:r w:rsidR="00D85AEC">
        <w:rPr>
          <w:sz w:val="28"/>
          <w:szCs w:val="28"/>
          <w:lang w:val="uk-UA"/>
        </w:rPr>
        <w:t xml:space="preserve"> 58.</w:t>
      </w:r>
    </w:p>
    <w:p w:rsidR="00671CEF" w:rsidRPr="00AF60D7" w:rsidRDefault="0007561A" w:rsidP="002B6E08">
      <w:pPr>
        <w:ind w:firstLine="709"/>
        <w:jc w:val="both"/>
        <w:outlineLvl w:val="0"/>
        <w:rPr>
          <w:sz w:val="28"/>
          <w:szCs w:val="28"/>
          <w:lang w:val="uk-UA"/>
        </w:rPr>
      </w:pPr>
      <w:r>
        <w:rPr>
          <w:sz w:val="28"/>
          <w:szCs w:val="28"/>
          <w:lang w:val="uk-UA"/>
        </w:rPr>
        <w:t>В</w:t>
      </w:r>
      <w:r w:rsidR="00AD11F9">
        <w:rPr>
          <w:sz w:val="28"/>
          <w:szCs w:val="28"/>
          <w:lang w:val="uk-UA"/>
        </w:rPr>
        <w:t xml:space="preserve"> </w:t>
      </w:r>
      <w:r>
        <w:rPr>
          <w:sz w:val="28"/>
          <w:szCs w:val="28"/>
          <w:lang w:val="uk-UA"/>
        </w:rPr>
        <w:t>розрізі регіонів</w:t>
      </w:r>
      <w:r w:rsidR="00C343A7">
        <w:rPr>
          <w:sz w:val="28"/>
          <w:szCs w:val="28"/>
          <w:lang w:val="uk-UA"/>
        </w:rPr>
        <w:t xml:space="preserve"> </w:t>
      </w:r>
      <w:r w:rsidRPr="00382049">
        <w:rPr>
          <w:b/>
          <w:sz w:val="28"/>
          <w:szCs w:val="28"/>
          <w:lang w:val="uk-UA"/>
        </w:rPr>
        <w:t>зменшення</w:t>
      </w:r>
      <w:r w:rsidR="00446120">
        <w:rPr>
          <w:b/>
          <w:sz w:val="28"/>
          <w:szCs w:val="28"/>
          <w:lang w:val="uk-UA"/>
        </w:rPr>
        <w:t>  </w:t>
      </w:r>
      <w:r>
        <w:rPr>
          <w:sz w:val="28"/>
          <w:szCs w:val="28"/>
          <w:lang w:val="uk-UA"/>
        </w:rPr>
        <w:t>кількості звернень до обл</w:t>
      </w:r>
      <w:r w:rsidR="00446120">
        <w:rPr>
          <w:sz w:val="28"/>
          <w:szCs w:val="28"/>
          <w:lang w:val="uk-UA"/>
        </w:rPr>
        <w:t xml:space="preserve">асної </w:t>
      </w:r>
      <w:r>
        <w:rPr>
          <w:sz w:val="28"/>
          <w:szCs w:val="28"/>
          <w:lang w:val="uk-UA"/>
        </w:rPr>
        <w:t>держа</w:t>
      </w:r>
      <w:r w:rsidR="00446120">
        <w:rPr>
          <w:sz w:val="28"/>
          <w:szCs w:val="28"/>
          <w:lang w:val="uk-UA"/>
        </w:rPr>
        <w:t>вної ад</w:t>
      </w:r>
      <w:r>
        <w:rPr>
          <w:sz w:val="28"/>
          <w:szCs w:val="28"/>
          <w:lang w:val="uk-UA"/>
        </w:rPr>
        <w:t xml:space="preserve">міністрації </w:t>
      </w:r>
      <w:r w:rsidR="00671CEF">
        <w:rPr>
          <w:sz w:val="28"/>
          <w:szCs w:val="28"/>
          <w:lang w:val="uk-UA"/>
        </w:rPr>
        <w:t xml:space="preserve">  </w:t>
      </w:r>
      <w:r w:rsidR="00DB2F1F">
        <w:rPr>
          <w:sz w:val="28"/>
          <w:szCs w:val="28"/>
          <w:lang w:val="uk-UA"/>
        </w:rPr>
        <w:t xml:space="preserve">з центральних органів спостерігалось від мешканців </w:t>
      </w:r>
      <w:r w:rsidR="00C343A7">
        <w:rPr>
          <w:sz w:val="28"/>
          <w:szCs w:val="28"/>
          <w:lang w:val="uk-UA"/>
        </w:rPr>
        <w:t xml:space="preserve">всіх </w:t>
      </w:r>
      <w:r w:rsidR="00075E52">
        <w:rPr>
          <w:sz w:val="28"/>
          <w:szCs w:val="28"/>
          <w:lang w:val="uk-UA"/>
        </w:rPr>
        <w:t xml:space="preserve">районів </w:t>
      </w:r>
      <w:r w:rsidR="00C343A7">
        <w:rPr>
          <w:sz w:val="28"/>
          <w:szCs w:val="28"/>
          <w:lang w:val="uk-UA"/>
        </w:rPr>
        <w:t xml:space="preserve">та міст  </w:t>
      </w:r>
      <w:r w:rsidR="00075E52">
        <w:rPr>
          <w:sz w:val="28"/>
          <w:szCs w:val="28"/>
          <w:lang w:val="uk-UA"/>
        </w:rPr>
        <w:t>області</w:t>
      </w:r>
      <w:r w:rsidR="00DB2F1F">
        <w:rPr>
          <w:sz w:val="28"/>
          <w:szCs w:val="28"/>
          <w:lang w:val="uk-UA"/>
        </w:rPr>
        <w:t xml:space="preserve">. </w:t>
      </w:r>
    </w:p>
    <w:p w:rsidR="002B6E08" w:rsidRPr="002B6E08" w:rsidRDefault="002B6E08" w:rsidP="002B6E08">
      <w:pPr>
        <w:ind w:firstLine="708"/>
        <w:jc w:val="both"/>
        <w:rPr>
          <w:b/>
          <w:sz w:val="28"/>
          <w:szCs w:val="28"/>
        </w:rPr>
      </w:pPr>
      <w:r w:rsidRPr="002B6E08">
        <w:rPr>
          <w:sz w:val="28"/>
          <w:szCs w:val="28"/>
        </w:rPr>
        <w:t>У зверненнях</w:t>
      </w:r>
      <w:r w:rsidRPr="002B6E08">
        <w:rPr>
          <w:i/>
          <w:sz w:val="28"/>
          <w:szCs w:val="28"/>
        </w:rPr>
        <w:t xml:space="preserve"> </w:t>
      </w:r>
      <w:r w:rsidRPr="002B6E08">
        <w:rPr>
          <w:sz w:val="28"/>
          <w:szCs w:val="28"/>
        </w:rPr>
        <w:t>до обласної військово-цивільної адміністрації  у звітному періоді</w:t>
      </w:r>
      <w:r w:rsidRPr="002B6E08">
        <w:rPr>
          <w:b/>
          <w:i/>
          <w:sz w:val="28"/>
          <w:szCs w:val="28"/>
        </w:rPr>
        <w:t xml:space="preserve"> </w:t>
      </w:r>
      <w:r w:rsidRPr="002B6E08">
        <w:rPr>
          <w:sz w:val="28"/>
          <w:szCs w:val="28"/>
        </w:rPr>
        <w:t>громадянами було</w:t>
      </w:r>
      <w:r w:rsidRPr="002B6E08">
        <w:rPr>
          <w:b/>
          <w:sz w:val="28"/>
          <w:szCs w:val="28"/>
        </w:rPr>
        <w:t xml:space="preserve"> </w:t>
      </w:r>
      <w:r w:rsidRPr="002B6E08">
        <w:rPr>
          <w:sz w:val="28"/>
          <w:szCs w:val="28"/>
        </w:rPr>
        <w:t>порушено 688 питань, що на 206 питань менше, ніж за аналогічний період 2019 року (894).</w:t>
      </w:r>
    </w:p>
    <w:p w:rsidR="002B6E08" w:rsidRPr="002B6E08" w:rsidRDefault="002B6E08" w:rsidP="002B6E08">
      <w:pPr>
        <w:ind w:firstLine="708"/>
        <w:jc w:val="both"/>
        <w:rPr>
          <w:spacing w:val="2"/>
          <w:sz w:val="28"/>
          <w:szCs w:val="28"/>
        </w:rPr>
      </w:pPr>
      <w:r w:rsidRPr="002B6E08">
        <w:rPr>
          <w:spacing w:val="2"/>
          <w:sz w:val="28"/>
          <w:szCs w:val="28"/>
        </w:rPr>
        <w:t xml:space="preserve">Основні питання, які були порушені у зверненнях є: </w:t>
      </w:r>
    </w:p>
    <w:p w:rsidR="00C96F0A" w:rsidRDefault="002B6E08" w:rsidP="00F866AA">
      <w:pPr>
        <w:ind w:firstLine="567"/>
        <w:contextualSpacing/>
        <w:jc w:val="both"/>
        <w:rPr>
          <w:spacing w:val="2"/>
          <w:sz w:val="28"/>
          <w:szCs w:val="28"/>
          <w:lang w:val="uk-UA"/>
        </w:rPr>
      </w:pPr>
      <w:r w:rsidRPr="002B6E08">
        <w:rPr>
          <w:spacing w:val="2"/>
          <w:sz w:val="28"/>
          <w:szCs w:val="28"/>
        </w:rPr>
        <w:t>- соціального захисту - 174, у тому числі надання матеріальної допомоги, призначення субсидії, надання пільг   тощо</w:t>
      </w:r>
      <w:r w:rsidR="003009AC">
        <w:rPr>
          <w:spacing w:val="2"/>
          <w:sz w:val="28"/>
          <w:szCs w:val="28"/>
          <w:lang w:val="uk-UA"/>
        </w:rPr>
        <w:t>.</w:t>
      </w:r>
      <w:r w:rsidRPr="002B6E08">
        <w:rPr>
          <w:spacing w:val="2"/>
          <w:sz w:val="28"/>
          <w:szCs w:val="28"/>
        </w:rPr>
        <w:t xml:space="preserve"> Зокрема: найбільша кількість звернень надійшла від мешканців Білокура</w:t>
      </w:r>
      <w:r w:rsidR="00416832">
        <w:rPr>
          <w:spacing w:val="2"/>
          <w:sz w:val="28"/>
          <w:szCs w:val="28"/>
          <w:lang w:val="uk-UA"/>
        </w:rPr>
        <w:t>кинс</w:t>
      </w:r>
      <w:r w:rsidRPr="002B6E08">
        <w:rPr>
          <w:spacing w:val="2"/>
          <w:sz w:val="28"/>
          <w:szCs w:val="28"/>
        </w:rPr>
        <w:t xml:space="preserve">ького району (60), м. Сєвєродонецька (44). </w:t>
      </w:r>
    </w:p>
    <w:p w:rsidR="002B6E08" w:rsidRDefault="002B6E08" w:rsidP="00F866AA">
      <w:pPr>
        <w:ind w:firstLine="567"/>
        <w:contextualSpacing/>
        <w:jc w:val="both"/>
        <w:rPr>
          <w:spacing w:val="2"/>
          <w:sz w:val="28"/>
          <w:szCs w:val="28"/>
          <w:lang w:val="uk-UA"/>
        </w:rPr>
      </w:pPr>
      <w:r w:rsidRPr="002B6E08">
        <w:rPr>
          <w:spacing w:val="2"/>
          <w:sz w:val="28"/>
          <w:szCs w:val="28"/>
        </w:rPr>
        <w:lastRenderedPageBreak/>
        <w:t xml:space="preserve">- житлово-комунального господарства - 97, у т.ч. ремонту дахів, централізованого постачання холодної води, відшкодування збитків за пошкоджене під час проведення антитерористичної операції житло тощо.  Зокрема: найбільша кількість </w:t>
      </w:r>
      <w:r w:rsidR="00B41ED8">
        <w:rPr>
          <w:spacing w:val="2"/>
          <w:sz w:val="28"/>
          <w:szCs w:val="28"/>
          <w:lang w:val="uk-UA"/>
        </w:rPr>
        <w:t xml:space="preserve">звернень </w:t>
      </w:r>
      <w:r w:rsidRPr="002B6E08">
        <w:rPr>
          <w:spacing w:val="2"/>
          <w:sz w:val="28"/>
          <w:szCs w:val="28"/>
        </w:rPr>
        <w:t>надійшла від мешканців м. Сєвєродон</w:t>
      </w:r>
      <w:r w:rsidR="00C96F0A">
        <w:rPr>
          <w:spacing w:val="2"/>
          <w:sz w:val="28"/>
          <w:szCs w:val="28"/>
        </w:rPr>
        <w:t>ецька (19),  м. Лисичанськ (18)</w:t>
      </w:r>
      <w:r w:rsidRPr="002B6E08">
        <w:rPr>
          <w:spacing w:val="2"/>
          <w:sz w:val="28"/>
          <w:szCs w:val="28"/>
        </w:rPr>
        <w:t>;</w:t>
      </w:r>
    </w:p>
    <w:p w:rsidR="00A33C4D" w:rsidRDefault="006D18CE" w:rsidP="00F866AA">
      <w:pPr>
        <w:ind w:firstLine="567"/>
        <w:contextualSpacing/>
        <w:jc w:val="both"/>
        <w:rPr>
          <w:spacing w:val="2"/>
          <w:sz w:val="28"/>
          <w:szCs w:val="28"/>
          <w:lang w:val="uk-UA"/>
        </w:rPr>
      </w:pPr>
      <w:r w:rsidRPr="002A74DA">
        <w:rPr>
          <w:spacing w:val="2"/>
          <w:sz w:val="28"/>
          <w:szCs w:val="28"/>
          <w:lang w:val="uk-UA"/>
        </w:rPr>
        <w:t>- забезпечення  дотримання законності та охорони правопорядку, реалізації прав і свобод громадян (69</w:t>
      </w:r>
      <w:r w:rsidR="002A74DA">
        <w:rPr>
          <w:spacing w:val="2"/>
          <w:sz w:val="28"/>
          <w:szCs w:val="28"/>
          <w:lang w:val="uk-UA"/>
        </w:rPr>
        <w:t>)</w:t>
      </w:r>
      <w:r w:rsidRPr="002B6E08">
        <w:rPr>
          <w:spacing w:val="2"/>
          <w:sz w:val="28"/>
          <w:szCs w:val="28"/>
        </w:rPr>
        <w:t xml:space="preserve">, у тому числі </w:t>
      </w:r>
      <w:r w:rsidRPr="002B6E08">
        <w:rPr>
          <w:bCs/>
          <w:color w:val="000000"/>
          <w:sz w:val="28"/>
          <w:szCs w:val="28"/>
          <w:lang w:eastAsia="uk-UA"/>
        </w:rPr>
        <w:t xml:space="preserve"> щодо надання перепустки  відповідно до рішення Штабу ООС.</w:t>
      </w:r>
      <w:r w:rsidR="002A74DA" w:rsidRPr="002A74DA">
        <w:rPr>
          <w:bCs/>
          <w:color w:val="000000"/>
          <w:sz w:val="28"/>
          <w:szCs w:val="28"/>
          <w:lang w:val="uk-UA" w:eastAsia="uk-UA"/>
        </w:rPr>
        <w:t xml:space="preserve"> </w:t>
      </w:r>
      <w:r w:rsidR="002A74DA">
        <w:rPr>
          <w:bCs/>
          <w:color w:val="000000"/>
          <w:sz w:val="28"/>
          <w:szCs w:val="28"/>
          <w:lang w:val="uk-UA" w:eastAsia="uk-UA"/>
        </w:rPr>
        <w:t>З 28.03.2020</w:t>
      </w:r>
      <w:r w:rsidR="002A74DA" w:rsidRPr="002A74DA">
        <w:rPr>
          <w:bCs/>
          <w:color w:val="000000"/>
          <w:sz w:val="28"/>
          <w:szCs w:val="28"/>
          <w:lang w:val="uk-UA" w:eastAsia="uk-UA"/>
        </w:rPr>
        <w:t xml:space="preserve"> </w:t>
      </w:r>
      <w:r w:rsidR="002A74DA">
        <w:rPr>
          <w:bCs/>
          <w:color w:val="000000"/>
          <w:sz w:val="28"/>
          <w:szCs w:val="28"/>
          <w:lang w:val="uk-UA" w:eastAsia="uk-UA"/>
        </w:rPr>
        <w:t>н</w:t>
      </w:r>
      <w:r w:rsidR="002A74DA" w:rsidRPr="002A74DA">
        <w:rPr>
          <w:bCs/>
          <w:color w:val="000000"/>
          <w:sz w:val="28"/>
          <w:szCs w:val="28"/>
          <w:lang w:val="uk-UA" w:eastAsia="uk-UA"/>
        </w:rPr>
        <w:t>а територіях</w:t>
      </w:r>
      <w:r w:rsidR="002A74DA">
        <w:rPr>
          <w:bCs/>
          <w:color w:val="000000"/>
          <w:sz w:val="28"/>
          <w:szCs w:val="28"/>
          <w:lang w:val="uk-UA" w:eastAsia="uk-UA"/>
        </w:rPr>
        <w:t xml:space="preserve"> </w:t>
      </w:r>
      <w:r w:rsidR="002A74DA" w:rsidRPr="002A74DA">
        <w:rPr>
          <w:bCs/>
          <w:color w:val="000000"/>
          <w:sz w:val="28"/>
          <w:szCs w:val="28"/>
          <w:lang w:val="uk-UA" w:eastAsia="uk-UA"/>
        </w:rPr>
        <w:t>Луганської та Донецької областей введено червоний режим, який обмежує вільне пересування та діятиме до окремого розпорядження керівництва штабу ООС</w:t>
      </w:r>
      <w:r w:rsidR="002A74DA" w:rsidRPr="002A74DA">
        <w:rPr>
          <w:spacing w:val="2"/>
          <w:sz w:val="28"/>
          <w:szCs w:val="28"/>
          <w:lang w:val="uk-UA"/>
        </w:rPr>
        <w:t xml:space="preserve">. </w:t>
      </w:r>
      <w:r>
        <w:rPr>
          <w:bCs/>
          <w:color w:val="000000"/>
          <w:sz w:val="28"/>
          <w:szCs w:val="28"/>
          <w:lang w:val="uk-UA" w:eastAsia="uk-UA"/>
        </w:rPr>
        <w:t xml:space="preserve"> </w:t>
      </w:r>
      <w:r w:rsidRPr="00235D0C">
        <w:rPr>
          <w:spacing w:val="2"/>
          <w:sz w:val="28"/>
          <w:szCs w:val="28"/>
          <w:lang w:val="uk-UA"/>
        </w:rPr>
        <w:t>Зокрема: найбільша кількість надійшла від мешканців інших областей (17), м. Сєвєродонецька (11).</w:t>
      </w:r>
      <w:r>
        <w:rPr>
          <w:spacing w:val="2"/>
          <w:sz w:val="28"/>
          <w:szCs w:val="28"/>
          <w:lang w:val="uk-UA"/>
        </w:rPr>
        <w:t xml:space="preserve"> </w:t>
      </w:r>
    </w:p>
    <w:p w:rsidR="002B6E08" w:rsidRPr="00780C15" w:rsidRDefault="002B6E08" w:rsidP="00F866AA">
      <w:pPr>
        <w:ind w:firstLine="567"/>
        <w:contextualSpacing/>
        <w:jc w:val="both"/>
        <w:rPr>
          <w:spacing w:val="2"/>
          <w:sz w:val="28"/>
          <w:szCs w:val="28"/>
          <w:lang w:val="uk-UA"/>
        </w:rPr>
      </w:pPr>
      <w:r w:rsidRPr="002A74DA">
        <w:rPr>
          <w:spacing w:val="2"/>
          <w:sz w:val="28"/>
          <w:szCs w:val="28"/>
          <w:lang w:val="uk-UA"/>
        </w:rPr>
        <w:t xml:space="preserve">- діяльності органів місцевого самоврядування – 37. </w:t>
      </w:r>
      <w:r w:rsidRPr="00780C15">
        <w:rPr>
          <w:spacing w:val="2"/>
          <w:sz w:val="28"/>
          <w:szCs w:val="28"/>
          <w:lang w:val="uk-UA"/>
        </w:rPr>
        <w:t xml:space="preserve">Зокрема:  </w:t>
      </w:r>
      <w:r w:rsidR="00EE3937">
        <w:rPr>
          <w:spacing w:val="2"/>
          <w:sz w:val="28"/>
          <w:szCs w:val="28"/>
          <w:lang w:val="uk-UA"/>
        </w:rPr>
        <w:t xml:space="preserve">найбільша кількість звернень надійшла </w:t>
      </w:r>
      <w:r w:rsidRPr="00780C15">
        <w:rPr>
          <w:spacing w:val="2"/>
          <w:sz w:val="28"/>
          <w:szCs w:val="28"/>
          <w:lang w:val="uk-UA"/>
        </w:rPr>
        <w:t xml:space="preserve">від мешканців Старобільського району (19), Попаснянського району (5) ;   </w:t>
      </w:r>
    </w:p>
    <w:p w:rsidR="00465D1A" w:rsidRDefault="002B6E08" w:rsidP="002B6E08">
      <w:pPr>
        <w:pStyle w:val="HTML"/>
        <w:shd w:val="clear" w:color="auto" w:fill="FFFFFF"/>
        <w:ind w:firstLine="567"/>
        <w:jc w:val="both"/>
        <w:rPr>
          <w:rFonts w:ascii="Times New Roman" w:hAnsi="Times New Roman" w:cs="Times New Roman"/>
          <w:spacing w:val="2"/>
          <w:sz w:val="28"/>
          <w:szCs w:val="28"/>
        </w:rPr>
      </w:pPr>
      <w:r w:rsidRPr="002B6E08">
        <w:rPr>
          <w:rFonts w:ascii="Times New Roman" w:hAnsi="Times New Roman" w:cs="Times New Roman"/>
          <w:sz w:val="28"/>
          <w:szCs w:val="28"/>
        </w:rPr>
        <w:t>Від  о</w:t>
      </w:r>
      <w:r w:rsidRPr="002B6E08">
        <w:rPr>
          <w:rFonts w:ascii="Times New Roman" w:hAnsi="Times New Roman" w:cs="Times New Roman"/>
          <w:color w:val="292B2C"/>
          <w:sz w:val="28"/>
          <w:szCs w:val="28"/>
        </w:rPr>
        <w:t xml:space="preserve">сіб </w:t>
      </w:r>
      <w:r w:rsidRPr="00CA1EC5">
        <w:rPr>
          <w:rFonts w:ascii="Times New Roman" w:hAnsi="Times New Roman" w:cs="Times New Roman"/>
          <w:color w:val="000000" w:themeColor="text1"/>
          <w:sz w:val="28"/>
          <w:szCs w:val="28"/>
        </w:rPr>
        <w:t>з інвалідністю внаслідок  війни</w:t>
      </w:r>
      <w:bookmarkStart w:id="0" w:name="o52"/>
      <w:bookmarkEnd w:id="0"/>
      <w:r w:rsidRPr="002B6E08">
        <w:rPr>
          <w:rFonts w:ascii="Times New Roman" w:hAnsi="Times New Roman" w:cs="Times New Roman"/>
          <w:sz w:val="28"/>
          <w:szCs w:val="28"/>
        </w:rPr>
        <w:t xml:space="preserve"> надійшло 3 звернення</w:t>
      </w:r>
      <w:r w:rsidR="00CA1EC5">
        <w:rPr>
          <w:rFonts w:ascii="Times New Roman" w:hAnsi="Times New Roman" w:cs="Times New Roman"/>
          <w:sz w:val="28"/>
          <w:szCs w:val="28"/>
        </w:rPr>
        <w:t>;</w:t>
      </w:r>
      <w:r w:rsidRPr="002B6E08">
        <w:rPr>
          <w:rFonts w:ascii="Times New Roman" w:hAnsi="Times New Roman" w:cs="Times New Roman"/>
          <w:sz w:val="28"/>
          <w:szCs w:val="28"/>
        </w:rPr>
        <w:t xml:space="preserve"> від учасників війни, ветеранів праці, багатодітних сімей, пенсіонерів та інших громадян, які потребують соціального захисту</w:t>
      </w:r>
      <w:r w:rsidR="0043501B" w:rsidRPr="0043501B">
        <w:rPr>
          <w:sz w:val="28"/>
          <w:szCs w:val="28"/>
        </w:rPr>
        <w:t xml:space="preserve"> </w:t>
      </w:r>
      <w:r w:rsidR="008928AC" w:rsidRPr="00B439F0">
        <w:rPr>
          <w:sz w:val="28"/>
          <w:szCs w:val="28"/>
        </w:rPr>
        <w:t>–</w:t>
      </w:r>
      <w:r w:rsidRPr="002B6E08">
        <w:rPr>
          <w:rFonts w:ascii="Times New Roman" w:hAnsi="Times New Roman" w:cs="Times New Roman"/>
          <w:sz w:val="28"/>
          <w:szCs w:val="28"/>
        </w:rPr>
        <w:t xml:space="preserve"> 226.</w:t>
      </w:r>
      <w:r w:rsidRPr="002B6E08">
        <w:rPr>
          <w:rFonts w:ascii="Times New Roman" w:hAnsi="Times New Roman" w:cs="Times New Roman"/>
          <w:spacing w:val="2"/>
          <w:sz w:val="28"/>
          <w:szCs w:val="28"/>
        </w:rPr>
        <w:t xml:space="preserve"> </w:t>
      </w:r>
    </w:p>
    <w:p w:rsidR="002B6E08" w:rsidRPr="002B6E08" w:rsidRDefault="002B6E08" w:rsidP="002B6E08">
      <w:pPr>
        <w:pStyle w:val="HTML"/>
        <w:shd w:val="clear" w:color="auto" w:fill="FFFFFF"/>
        <w:ind w:firstLine="567"/>
        <w:jc w:val="both"/>
        <w:rPr>
          <w:rFonts w:ascii="Times New Roman" w:hAnsi="Times New Roman" w:cs="Times New Roman"/>
          <w:sz w:val="28"/>
          <w:szCs w:val="28"/>
        </w:rPr>
      </w:pPr>
      <w:r w:rsidRPr="002B6E08">
        <w:rPr>
          <w:rFonts w:ascii="Times New Roman" w:hAnsi="Times New Roman" w:cs="Times New Roman"/>
          <w:sz w:val="28"/>
          <w:szCs w:val="28"/>
        </w:rPr>
        <w:t xml:space="preserve">Отримано </w:t>
      </w:r>
      <w:r w:rsidRPr="00437ACA">
        <w:rPr>
          <w:rFonts w:ascii="Times New Roman" w:hAnsi="Times New Roman" w:cs="Times New Roman"/>
          <w:b/>
          <w:sz w:val="28"/>
          <w:szCs w:val="28"/>
        </w:rPr>
        <w:t>75  колективних звернень, що на 36 звернень більше</w:t>
      </w:r>
      <w:r w:rsidRPr="002B6E08">
        <w:rPr>
          <w:rFonts w:ascii="Times New Roman" w:hAnsi="Times New Roman" w:cs="Times New Roman"/>
          <w:sz w:val="28"/>
          <w:szCs w:val="28"/>
        </w:rPr>
        <w:t xml:space="preserve"> ніж за аналогічний період  2019 року (39). Зокрема: найбільша кількість колективних звернень надійшла від мешканців м.</w:t>
      </w:r>
      <w:r w:rsidR="00AE4E3B">
        <w:rPr>
          <w:rFonts w:ascii="Times New Roman" w:hAnsi="Times New Roman" w:cs="Times New Roman"/>
          <w:sz w:val="28"/>
          <w:szCs w:val="28"/>
        </w:rPr>
        <w:t> </w:t>
      </w:r>
      <w:r w:rsidRPr="002B6E08">
        <w:rPr>
          <w:rFonts w:ascii="Times New Roman" w:hAnsi="Times New Roman" w:cs="Times New Roman"/>
          <w:sz w:val="28"/>
          <w:szCs w:val="28"/>
        </w:rPr>
        <w:t>Сєвєродонецька (12), Старобільського району (8).</w:t>
      </w:r>
      <w:r w:rsidRPr="002B6E08">
        <w:rPr>
          <w:rFonts w:ascii="Times New Roman" w:hAnsi="Times New Roman" w:cs="Times New Roman"/>
          <w:b/>
          <w:sz w:val="28"/>
          <w:szCs w:val="28"/>
        </w:rPr>
        <w:t xml:space="preserve">     </w:t>
      </w:r>
    </w:p>
    <w:p w:rsidR="00C96F0A" w:rsidRDefault="002B6E08" w:rsidP="002B6E08">
      <w:pPr>
        <w:shd w:val="clear" w:color="auto" w:fill="FFFFFF"/>
        <w:ind w:left="24" w:right="5" w:firstLine="543"/>
        <w:jc w:val="both"/>
        <w:rPr>
          <w:sz w:val="28"/>
          <w:szCs w:val="28"/>
          <w:lang w:val="uk-UA"/>
        </w:rPr>
      </w:pPr>
      <w:r w:rsidRPr="002B6E08">
        <w:rPr>
          <w:sz w:val="28"/>
          <w:szCs w:val="28"/>
          <w:lang w:val="uk-UA"/>
        </w:rPr>
        <w:t>Розпорядженням голови обласної державної адміністрації – керівником обласної військово-цивільної адміністрації від 13.12.2019 № 1027 затверджено графік особистого прийому громадян керівництвом та керівником апарату обласної державної адміністрації на 2020</w:t>
      </w:r>
      <w:r w:rsidR="00E07908" w:rsidRPr="00E07908">
        <w:rPr>
          <w:sz w:val="28"/>
          <w:szCs w:val="28"/>
          <w:lang w:val="uk-UA"/>
        </w:rPr>
        <w:t>.</w:t>
      </w:r>
      <w:r w:rsidRPr="002B6E08">
        <w:rPr>
          <w:sz w:val="28"/>
          <w:szCs w:val="28"/>
          <w:lang w:val="uk-UA"/>
        </w:rPr>
        <w:t xml:space="preserve"> </w:t>
      </w:r>
    </w:p>
    <w:p w:rsidR="002B6E08" w:rsidRPr="002B6E08" w:rsidRDefault="002B6E08" w:rsidP="002B6E08">
      <w:pPr>
        <w:shd w:val="clear" w:color="auto" w:fill="FFFFFF"/>
        <w:ind w:left="24" w:right="5" w:firstLine="543"/>
        <w:jc w:val="both"/>
        <w:rPr>
          <w:sz w:val="28"/>
          <w:szCs w:val="28"/>
          <w:lang w:val="uk-UA"/>
        </w:rPr>
      </w:pPr>
      <w:r w:rsidRPr="002B6E08">
        <w:rPr>
          <w:sz w:val="28"/>
          <w:szCs w:val="28"/>
          <w:lang w:val="uk-UA"/>
        </w:rPr>
        <w:t>Розпорядженням</w:t>
      </w:r>
      <w:r w:rsidR="001127DC">
        <w:rPr>
          <w:sz w:val="28"/>
          <w:szCs w:val="28"/>
          <w:lang w:val="uk-UA"/>
        </w:rPr>
        <w:t>и</w:t>
      </w:r>
      <w:r w:rsidRPr="002B6E08">
        <w:rPr>
          <w:sz w:val="28"/>
          <w:szCs w:val="28"/>
          <w:lang w:val="uk-UA"/>
        </w:rPr>
        <w:t xml:space="preserve"> голови обласної державної адміністрації – керівником обласної військово-цивільної адміністрації від 13.12.2019 № 1026</w:t>
      </w:r>
      <w:r w:rsidR="00E6722C">
        <w:rPr>
          <w:sz w:val="28"/>
          <w:szCs w:val="28"/>
          <w:lang w:val="uk-UA"/>
        </w:rPr>
        <w:t xml:space="preserve">, </w:t>
      </w:r>
      <w:r w:rsidR="00E6722C" w:rsidRPr="002B6E08">
        <w:rPr>
          <w:sz w:val="28"/>
          <w:szCs w:val="28"/>
          <w:lang w:val="uk-UA"/>
        </w:rPr>
        <w:t xml:space="preserve">від 28.02.2020 № 173 </w:t>
      </w:r>
      <w:r w:rsidRPr="002B6E08">
        <w:rPr>
          <w:sz w:val="28"/>
          <w:szCs w:val="28"/>
          <w:lang w:val="uk-UA"/>
        </w:rPr>
        <w:t xml:space="preserve"> затверджено графік</w:t>
      </w:r>
      <w:r w:rsidR="00E6722C">
        <w:rPr>
          <w:sz w:val="28"/>
          <w:szCs w:val="28"/>
          <w:lang w:val="uk-UA"/>
        </w:rPr>
        <w:t>и</w:t>
      </w:r>
      <w:r w:rsidRPr="002B6E08">
        <w:rPr>
          <w:sz w:val="28"/>
          <w:szCs w:val="28"/>
          <w:lang w:val="uk-UA"/>
        </w:rPr>
        <w:t xml:space="preserve"> особистих виїзних  прийомів  громадян головою обласної державної адміністрації –  керівником  обласної військово-цивільної  адміністрації та його заступниками у січні-лютому 2020 року</w:t>
      </w:r>
      <w:r w:rsidR="00E6722C">
        <w:rPr>
          <w:sz w:val="28"/>
          <w:szCs w:val="28"/>
          <w:lang w:val="uk-UA"/>
        </w:rPr>
        <w:t xml:space="preserve">  та </w:t>
      </w:r>
      <w:r w:rsidR="00E6722C" w:rsidRPr="002B6E08">
        <w:rPr>
          <w:sz w:val="28"/>
          <w:szCs w:val="28"/>
          <w:lang w:val="uk-UA"/>
        </w:rPr>
        <w:t>у березні-квітні 2020 року</w:t>
      </w:r>
      <w:r w:rsidR="00E6722C">
        <w:rPr>
          <w:sz w:val="28"/>
          <w:szCs w:val="28"/>
          <w:lang w:val="uk-UA"/>
        </w:rPr>
        <w:t xml:space="preserve"> відповідно</w:t>
      </w:r>
      <w:r w:rsidRPr="002B6E08">
        <w:rPr>
          <w:sz w:val="28"/>
          <w:szCs w:val="28"/>
          <w:lang w:val="uk-UA"/>
        </w:rPr>
        <w:t xml:space="preserve">. </w:t>
      </w:r>
    </w:p>
    <w:p w:rsidR="00C96F0A" w:rsidRDefault="002B6E08" w:rsidP="002B6E08">
      <w:pPr>
        <w:shd w:val="clear" w:color="auto" w:fill="FFFFFF"/>
        <w:ind w:left="24" w:right="5" w:firstLine="543"/>
        <w:jc w:val="both"/>
        <w:rPr>
          <w:sz w:val="28"/>
          <w:szCs w:val="28"/>
          <w:lang w:val="uk-UA"/>
        </w:rPr>
      </w:pPr>
      <w:r w:rsidRPr="002B6E08">
        <w:rPr>
          <w:sz w:val="28"/>
          <w:szCs w:val="28"/>
        </w:rPr>
        <w:t>У І кварталі 2020 року головою та заступниками голови облдержадміністрації проведено 17 особистих, у тому числі - 5 виїзних прийомів. Під час особистих прийомів звернулося  62 громадянина, з урахуванням колективних звернень, зареєстровано 46 звернень.</w:t>
      </w:r>
    </w:p>
    <w:p w:rsidR="002B6E08" w:rsidRPr="00C96F0A" w:rsidRDefault="002B6E08" w:rsidP="002B6E08">
      <w:pPr>
        <w:shd w:val="clear" w:color="auto" w:fill="FFFFFF"/>
        <w:ind w:left="24" w:right="5" w:firstLine="543"/>
        <w:jc w:val="both"/>
        <w:rPr>
          <w:b/>
          <w:sz w:val="28"/>
          <w:szCs w:val="28"/>
        </w:rPr>
      </w:pPr>
      <w:r w:rsidRPr="002B6E08">
        <w:rPr>
          <w:sz w:val="28"/>
          <w:szCs w:val="28"/>
        </w:rPr>
        <w:t xml:space="preserve"> Керівництвом облдержадміністрації було забезпечено особистий розгляд та надання відповідей.    </w:t>
      </w:r>
      <w:r w:rsidRPr="002B6E08">
        <w:rPr>
          <w:kern w:val="16"/>
          <w:sz w:val="28"/>
          <w:szCs w:val="28"/>
        </w:rPr>
        <w:t xml:space="preserve">У зв’язку з запровадженням у березні карантинних заходів щодо запобігання поширенню вірусу </w:t>
      </w:r>
      <w:r w:rsidRPr="002B6E08">
        <w:rPr>
          <w:kern w:val="16"/>
          <w:sz w:val="28"/>
          <w:szCs w:val="28"/>
          <w:lang w:val="en-US"/>
        </w:rPr>
        <w:t>COVID</w:t>
      </w:r>
      <w:r w:rsidRPr="002B6E08">
        <w:rPr>
          <w:kern w:val="16"/>
          <w:sz w:val="28"/>
          <w:szCs w:val="28"/>
        </w:rPr>
        <w:t>-19 особисті</w:t>
      </w:r>
      <w:r w:rsidR="00D27643">
        <w:rPr>
          <w:kern w:val="16"/>
          <w:sz w:val="28"/>
          <w:szCs w:val="28"/>
          <w:lang w:val="uk-UA"/>
        </w:rPr>
        <w:t>, в тому числі виїзні,</w:t>
      </w:r>
      <w:r w:rsidRPr="002B6E08">
        <w:rPr>
          <w:kern w:val="16"/>
          <w:sz w:val="28"/>
          <w:szCs w:val="28"/>
        </w:rPr>
        <w:t xml:space="preserve">  прийоми </w:t>
      </w:r>
      <w:r w:rsidRPr="002B6E08">
        <w:rPr>
          <w:sz w:val="28"/>
          <w:szCs w:val="28"/>
        </w:rPr>
        <w:t xml:space="preserve">керівництвом обласної військово-цивільної адміністрації  не проводяться. </w:t>
      </w:r>
      <w:r w:rsidRPr="00C96F0A">
        <w:rPr>
          <w:b/>
          <w:sz w:val="28"/>
          <w:szCs w:val="28"/>
        </w:rPr>
        <w:t>Заявники мають змогу надсилати листи поштою та звертатися за допомогою  електронного зв’язку.</w:t>
      </w:r>
    </w:p>
    <w:p w:rsidR="002B6E08" w:rsidRPr="002B6E08" w:rsidRDefault="002B6E08" w:rsidP="002B6E08">
      <w:pPr>
        <w:pStyle w:val="HTML"/>
        <w:shd w:val="clear" w:color="auto" w:fill="FFFFFF"/>
        <w:ind w:firstLine="567"/>
        <w:jc w:val="both"/>
        <w:rPr>
          <w:sz w:val="28"/>
          <w:szCs w:val="28"/>
        </w:rPr>
      </w:pPr>
      <w:r w:rsidRPr="002B6E08">
        <w:rPr>
          <w:rFonts w:ascii="Times New Roman" w:hAnsi="Times New Roman" w:cs="Times New Roman"/>
          <w:sz w:val="28"/>
          <w:szCs w:val="28"/>
        </w:rPr>
        <w:t xml:space="preserve">Голови райдержадміністрацій звітували голові обласної державної адміністрації – керівнику  обласної військово-цивільної  адміністрації щодо </w:t>
      </w:r>
      <w:r w:rsidRPr="002B6E08">
        <w:rPr>
          <w:rFonts w:ascii="Times New Roman" w:hAnsi="Times New Roman" w:cs="Times New Roman"/>
          <w:sz w:val="28"/>
          <w:szCs w:val="28"/>
        </w:rPr>
        <w:lastRenderedPageBreak/>
        <w:t>роботи із зверненнями громадян, на відповідних територіях у 2019 році відповідно до Указу Президента України від 07.02.2008 № 109 «</w:t>
      </w:r>
      <w:r w:rsidRPr="002B6E08">
        <w:rPr>
          <w:rFonts w:ascii="Times New Roman" w:hAnsi="Times New Roman" w:cs="Times New Roman"/>
          <w:bCs/>
          <w:sz w:val="28"/>
          <w:szCs w:val="28"/>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2B6E08">
        <w:rPr>
          <w:rFonts w:ascii="Times New Roman" w:hAnsi="Times New Roman" w:cs="Times New Roman"/>
          <w:sz w:val="28"/>
          <w:szCs w:val="28"/>
        </w:rPr>
        <w:t>.</w:t>
      </w:r>
    </w:p>
    <w:p w:rsidR="007A35B9" w:rsidRDefault="002B6E08" w:rsidP="007A35B9">
      <w:pPr>
        <w:shd w:val="clear" w:color="auto" w:fill="FFFFFF"/>
        <w:ind w:left="24" w:right="5" w:firstLine="543"/>
        <w:jc w:val="both"/>
        <w:rPr>
          <w:sz w:val="28"/>
          <w:szCs w:val="28"/>
          <w:lang w:val="uk-UA"/>
        </w:rPr>
      </w:pPr>
      <w:r w:rsidRPr="002B6E08">
        <w:rPr>
          <w:sz w:val="28"/>
          <w:szCs w:val="28"/>
          <w:lang w:val="uk-UA"/>
        </w:rPr>
        <w:t xml:space="preserve">Розпорядженням голови обласної державної адміністрації – керівником обласної військово-цивільної адміністрації від 13.12.2019 № 1031,  затверджено графік перевірок  облдержадміністрацією районних держадміністрацій щодо додержання законодавства про звернення громадян на 2020 рік. </w:t>
      </w:r>
      <w:r w:rsidRPr="002B6E08">
        <w:rPr>
          <w:sz w:val="28"/>
          <w:szCs w:val="28"/>
        </w:rPr>
        <w:t>Протягом першого кварталу 2020 року здійснено 6 перевірок чинного законодавства про звернення громадян в райдержадміністраціях.</w:t>
      </w:r>
      <w:r w:rsidR="007A35B9">
        <w:rPr>
          <w:sz w:val="28"/>
          <w:szCs w:val="28"/>
          <w:lang w:val="uk-UA"/>
        </w:rPr>
        <w:t xml:space="preserve"> </w:t>
      </w:r>
    </w:p>
    <w:p w:rsidR="00C72B4C" w:rsidRDefault="002B6E08" w:rsidP="00D0060D">
      <w:pPr>
        <w:ind w:firstLine="567"/>
        <w:contextualSpacing/>
        <w:jc w:val="both"/>
        <w:rPr>
          <w:spacing w:val="3"/>
          <w:sz w:val="28"/>
          <w:szCs w:val="28"/>
          <w:lang w:val="uk-UA"/>
        </w:rPr>
      </w:pPr>
      <w:r w:rsidRPr="007A35B9">
        <w:rPr>
          <w:spacing w:val="3"/>
          <w:sz w:val="28"/>
          <w:szCs w:val="28"/>
          <w:lang w:val="uk-UA"/>
        </w:rPr>
        <w:t>В облдержадміністрації забезпечено щомісячне проведення дня контролю, в рамках якого здійснюються  перевірки стану виконання доручень керівництва облдержадміністрації щодо звернень громадян</w:t>
      </w:r>
      <w:r w:rsidR="00C96F0A">
        <w:rPr>
          <w:spacing w:val="3"/>
          <w:sz w:val="28"/>
          <w:szCs w:val="28"/>
          <w:lang w:val="uk-UA"/>
        </w:rPr>
        <w:t>.</w:t>
      </w:r>
      <w:r w:rsidRPr="007A35B9">
        <w:rPr>
          <w:spacing w:val="3"/>
          <w:sz w:val="28"/>
          <w:szCs w:val="28"/>
          <w:lang w:val="uk-UA"/>
        </w:rPr>
        <w:t xml:space="preserve"> </w:t>
      </w:r>
    </w:p>
    <w:p w:rsidR="002B6E08" w:rsidRPr="00166733" w:rsidRDefault="002B6E08" w:rsidP="00C72B4C">
      <w:pPr>
        <w:shd w:val="clear" w:color="auto" w:fill="FFFFFF"/>
        <w:ind w:left="24" w:right="5" w:firstLine="543"/>
        <w:jc w:val="both"/>
        <w:rPr>
          <w:sz w:val="28"/>
          <w:szCs w:val="28"/>
          <w:lang w:val="uk-UA"/>
        </w:rPr>
      </w:pPr>
      <w:r w:rsidRPr="002B6E08">
        <w:rPr>
          <w:spacing w:val="3"/>
          <w:sz w:val="28"/>
          <w:szCs w:val="28"/>
        </w:rPr>
        <w:t>Протягом І кварталу 2020 року проведено 3 засідання комісії з питань розгляду звернень громадян обласної державної адміністрації.</w:t>
      </w:r>
      <w:r w:rsidR="00166733">
        <w:rPr>
          <w:spacing w:val="3"/>
          <w:sz w:val="28"/>
          <w:szCs w:val="28"/>
          <w:lang w:val="uk-UA"/>
        </w:rPr>
        <w:t xml:space="preserve"> </w:t>
      </w:r>
      <w:r w:rsidR="004344F7">
        <w:rPr>
          <w:spacing w:val="3"/>
          <w:sz w:val="28"/>
          <w:szCs w:val="28"/>
          <w:lang w:val="uk-UA"/>
        </w:rPr>
        <w:t xml:space="preserve">На засіданнях були розглянуті </w:t>
      </w:r>
      <w:r w:rsidR="00DA3C29">
        <w:rPr>
          <w:spacing w:val="3"/>
          <w:sz w:val="28"/>
          <w:szCs w:val="28"/>
          <w:lang w:val="uk-UA"/>
        </w:rPr>
        <w:t xml:space="preserve">такі </w:t>
      </w:r>
      <w:r w:rsidR="004344F7">
        <w:rPr>
          <w:spacing w:val="3"/>
          <w:sz w:val="28"/>
          <w:szCs w:val="28"/>
          <w:lang w:val="uk-UA"/>
        </w:rPr>
        <w:t>питання щодо розгляду звернень громадян, що надійшли до Департаменту житлово-комунального господарства, Державної установи «Луганський обласний контактний центр» та Державної установи «Луганський обласний контактний центр» у 2019 році</w:t>
      </w:r>
      <w:r w:rsidR="005D223C">
        <w:rPr>
          <w:spacing w:val="3"/>
          <w:sz w:val="28"/>
          <w:szCs w:val="28"/>
          <w:lang w:val="uk-UA"/>
        </w:rPr>
        <w:t>;</w:t>
      </w:r>
      <w:r w:rsidR="004344F7">
        <w:rPr>
          <w:spacing w:val="3"/>
          <w:sz w:val="28"/>
          <w:szCs w:val="28"/>
          <w:lang w:val="uk-UA"/>
        </w:rPr>
        <w:t xml:space="preserve"> </w:t>
      </w:r>
      <w:r w:rsidR="00F000C4">
        <w:rPr>
          <w:spacing w:val="3"/>
          <w:sz w:val="28"/>
          <w:szCs w:val="28"/>
          <w:lang w:val="uk-UA"/>
        </w:rPr>
        <w:t>про звернення громадян, які знаходяться на додатковому контролі в Офісі Президента України</w:t>
      </w:r>
      <w:r w:rsidR="00940311">
        <w:rPr>
          <w:spacing w:val="3"/>
          <w:sz w:val="28"/>
          <w:szCs w:val="28"/>
          <w:lang w:val="uk-UA"/>
        </w:rPr>
        <w:t xml:space="preserve"> та розгляд повторних звернень</w:t>
      </w:r>
      <w:r w:rsidR="00FC3FA8">
        <w:rPr>
          <w:spacing w:val="3"/>
          <w:sz w:val="28"/>
          <w:szCs w:val="28"/>
          <w:lang w:val="uk-UA"/>
        </w:rPr>
        <w:t xml:space="preserve"> до обласної державної адміністрації</w:t>
      </w:r>
      <w:r w:rsidR="00C96F0A">
        <w:rPr>
          <w:spacing w:val="3"/>
          <w:sz w:val="28"/>
          <w:szCs w:val="28"/>
          <w:lang w:val="uk-UA"/>
        </w:rPr>
        <w:t>.</w:t>
      </w:r>
      <w:r w:rsidR="00FC3FA8">
        <w:rPr>
          <w:spacing w:val="3"/>
          <w:sz w:val="28"/>
          <w:szCs w:val="28"/>
          <w:lang w:val="uk-UA"/>
        </w:rPr>
        <w:t xml:space="preserve"> </w:t>
      </w:r>
    </w:p>
    <w:p w:rsidR="002B6E08" w:rsidRPr="00F95BAA" w:rsidRDefault="002B6E08" w:rsidP="0090301C">
      <w:pPr>
        <w:shd w:val="clear" w:color="auto" w:fill="FFFFFF"/>
        <w:ind w:left="24" w:right="5" w:firstLine="543"/>
        <w:jc w:val="both"/>
        <w:rPr>
          <w:sz w:val="28"/>
          <w:szCs w:val="28"/>
          <w:lang w:val="uk-UA"/>
        </w:rPr>
      </w:pPr>
      <w:r w:rsidRPr="0090301C">
        <w:rPr>
          <w:sz w:val="28"/>
          <w:szCs w:val="28"/>
          <w:lang w:val="uk-UA"/>
        </w:rPr>
        <w:t xml:space="preserve">Підсумки роботи щодо розв’язання питань, порушених громадянами під час робочих поїздок голови та заступників голови облдержадміністрації зустрічей з представниками місцевого самоврядування, активно висвітлювались у  засобах масової інформації так на офіційних сайтах: </w:t>
      </w:r>
      <w:r w:rsidRPr="0090301C">
        <w:rPr>
          <w:sz w:val="28"/>
          <w:szCs w:val="28"/>
          <w:lang w:val="uk-UA" w:eastAsia="uk-UA"/>
        </w:rPr>
        <w:t xml:space="preserve"> </w:t>
      </w:r>
      <w:r w:rsidRPr="0090301C">
        <w:rPr>
          <w:sz w:val="28"/>
          <w:szCs w:val="28"/>
          <w:lang w:val="uk-UA"/>
        </w:rPr>
        <w:t xml:space="preserve">Вказане питання широко висвітлювалось у ЗМІ. </w:t>
      </w:r>
      <w:r w:rsidRPr="00F95BAA">
        <w:rPr>
          <w:sz w:val="28"/>
          <w:szCs w:val="28"/>
          <w:lang w:val="uk-UA"/>
        </w:rPr>
        <w:t>На офіційних сайтах розміщено таку інформацію щодо реагування на звернення громадян: Обласна влада чує проблемні</w:t>
      </w:r>
      <w:r w:rsidR="00B072D8">
        <w:rPr>
          <w:sz w:val="28"/>
          <w:szCs w:val="28"/>
          <w:lang w:val="uk-UA"/>
        </w:rPr>
        <w:t> </w:t>
      </w:r>
      <w:r w:rsidRPr="00F95BAA">
        <w:rPr>
          <w:sz w:val="28"/>
          <w:szCs w:val="28"/>
          <w:lang w:val="uk-UA"/>
        </w:rPr>
        <w:t>питання</w:t>
      </w:r>
      <w:r w:rsidR="00B072D8">
        <w:rPr>
          <w:sz w:val="28"/>
          <w:szCs w:val="28"/>
          <w:lang w:val="uk-UA"/>
        </w:rPr>
        <w:t> </w:t>
      </w:r>
      <w:r w:rsidRPr="00F95BAA">
        <w:rPr>
          <w:sz w:val="28"/>
          <w:szCs w:val="28"/>
          <w:lang w:val="uk-UA"/>
        </w:rPr>
        <w:t>районів</w:t>
      </w:r>
      <w:r w:rsidR="00B072D8">
        <w:rPr>
          <w:sz w:val="28"/>
          <w:szCs w:val="28"/>
          <w:lang w:val="uk-UA"/>
        </w:rPr>
        <w:t> </w:t>
      </w:r>
      <w:r w:rsidRPr="00F95BAA">
        <w:rPr>
          <w:sz w:val="28"/>
          <w:szCs w:val="28"/>
          <w:lang w:val="uk-UA"/>
        </w:rPr>
        <w:t>(</w:t>
      </w:r>
      <w:hyperlink r:id="rId8" w:history="1">
        <w:r w:rsidRPr="002B6E08">
          <w:rPr>
            <w:rStyle w:val="a4"/>
            <w:sz w:val="28"/>
            <w:szCs w:val="28"/>
          </w:rPr>
          <w:t>http</w:t>
        </w:r>
        <w:r w:rsidRPr="00F95BAA">
          <w:rPr>
            <w:rStyle w:val="a4"/>
            <w:sz w:val="28"/>
            <w:szCs w:val="28"/>
            <w:lang w:val="uk-UA"/>
          </w:rPr>
          <w:t>://</w:t>
        </w:r>
        <w:r w:rsidRPr="002B6E08">
          <w:rPr>
            <w:rStyle w:val="a4"/>
            <w:sz w:val="28"/>
            <w:szCs w:val="28"/>
          </w:rPr>
          <w:t>loga</w:t>
        </w:r>
        <w:r w:rsidRPr="00F95BAA">
          <w:rPr>
            <w:rStyle w:val="a4"/>
            <w:sz w:val="28"/>
            <w:szCs w:val="28"/>
            <w:lang w:val="uk-UA"/>
          </w:rPr>
          <w:t>.</w:t>
        </w:r>
        <w:r w:rsidRPr="002B6E08">
          <w:rPr>
            <w:rStyle w:val="a4"/>
            <w:sz w:val="28"/>
            <w:szCs w:val="28"/>
          </w:rPr>
          <w:t>gov</w:t>
        </w:r>
        <w:r w:rsidRPr="00F95BAA">
          <w:rPr>
            <w:rStyle w:val="a4"/>
            <w:sz w:val="28"/>
            <w:szCs w:val="28"/>
            <w:lang w:val="uk-UA"/>
          </w:rPr>
          <w:t>.</w:t>
        </w:r>
        <w:r w:rsidRPr="002B6E08">
          <w:rPr>
            <w:rStyle w:val="a4"/>
            <w:sz w:val="28"/>
            <w:szCs w:val="28"/>
          </w:rPr>
          <w:t>ua</w:t>
        </w:r>
        <w:r w:rsidRPr="00F95BAA">
          <w:rPr>
            <w:rStyle w:val="a4"/>
            <w:sz w:val="28"/>
            <w:szCs w:val="28"/>
            <w:lang w:val="uk-UA"/>
          </w:rPr>
          <w:t>/</w:t>
        </w:r>
        <w:r w:rsidRPr="002B6E08">
          <w:rPr>
            <w:rStyle w:val="a4"/>
            <w:sz w:val="28"/>
            <w:szCs w:val="28"/>
          </w:rPr>
          <w:t>oda</w:t>
        </w:r>
        <w:r w:rsidRPr="00F95BAA">
          <w:rPr>
            <w:rStyle w:val="a4"/>
            <w:sz w:val="28"/>
            <w:szCs w:val="28"/>
            <w:lang w:val="uk-UA"/>
          </w:rPr>
          <w:t>/</w:t>
        </w:r>
        <w:r w:rsidRPr="002B6E08">
          <w:rPr>
            <w:rStyle w:val="a4"/>
            <w:sz w:val="28"/>
            <w:szCs w:val="28"/>
          </w:rPr>
          <w:t>press</w:t>
        </w:r>
        <w:r w:rsidRPr="00F95BAA">
          <w:rPr>
            <w:rStyle w:val="a4"/>
            <w:sz w:val="28"/>
            <w:szCs w:val="28"/>
            <w:lang w:val="uk-UA"/>
          </w:rPr>
          <w:t>/</w:t>
        </w:r>
        <w:r w:rsidRPr="002B6E08">
          <w:rPr>
            <w:rStyle w:val="a4"/>
            <w:sz w:val="28"/>
            <w:szCs w:val="28"/>
          </w:rPr>
          <w:t>news</w:t>
        </w:r>
        <w:r w:rsidRPr="00F95BAA">
          <w:rPr>
            <w:rStyle w:val="a4"/>
            <w:sz w:val="28"/>
            <w:szCs w:val="28"/>
            <w:lang w:val="uk-UA"/>
          </w:rPr>
          <w:t>/</w:t>
        </w:r>
        <w:r w:rsidRPr="002B6E08">
          <w:rPr>
            <w:rStyle w:val="a4"/>
            <w:sz w:val="28"/>
            <w:szCs w:val="28"/>
          </w:rPr>
          <w:t>oblasna</w:t>
        </w:r>
        <w:r w:rsidRPr="00F95BAA">
          <w:rPr>
            <w:rStyle w:val="a4"/>
            <w:sz w:val="28"/>
            <w:szCs w:val="28"/>
            <w:lang w:val="uk-UA"/>
          </w:rPr>
          <w:t>_</w:t>
        </w:r>
        <w:r w:rsidRPr="002B6E08">
          <w:rPr>
            <w:rStyle w:val="a4"/>
            <w:sz w:val="28"/>
            <w:szCs w:val="28"/>
          </w:rPr>
          <w:t>vlada</w:t>
        </w:r>
        <w:r w:rsidRPr="00F95BAA">
          <w:rPr>
            <w:rStyle w:val="a4"/>
            <w:sz w:val="28"/>
            <w:szCs w:val="28"/>
            <w:lang w:val="uk-UA"/>
          </w:rPr>
          <w:t>_</w:t>
        </w:r>
        <w:r w:rsidRPr="002B6E08">
          <w:rPr>
            <w:rStyle w:val="a4"/>
            <w:sz w:val="28"/>
            <w:szCs w:val="28"/>
          </w:rPr>
          <w:t>chuie</w:t>
        </w:r>
        <w:r w:rsidRPr="00F95BAA">
          <w:rPr>
            <w:rStyle w:val="a4"/>
            <w:sz w:val="28"/>
            <w:szCs w:val="28"/>
            <w:lang w:val="uk-UA"/>
          </w:rPr>
          <w:t>_</w:t>
        </w:r>
        <w:r w:rsidRPr="002B6E08">
          <w:rPr>
            <w:rStyle w:val="a4"/>
            <w:sz w:val="28"/>
            <w:szCs w:val="28"/>
          </w:rPr>
          <w:t>problemni</w:t>
        </w:r>
        <w:r w:rsidRPr="00F95BAA">
          <w:rPr>
            <w:rStyle w:val="a4"/>
            <w:sz w:val="28"/>
            <w:szCs w:val="28"/>
            <w:lang w:val="uk-UA"/>
          </w:rPr>
          <w:t>_</w:t>
        </w:r>
        <w:r w:rsidRPr="002B6E08">
          <w:rPr>
            <w:rStyle w:val="a4"/>
            <w:sz w:val="28"/>
            <w:szCs w:val="28"/>
          </w:rPr>
          <w:t>pitannya</w:t>
        </w:r>
        <w:r w:rsidRPr="00F95BAA">
          <w:rPr>
            <w:rStyle w:val="a4"/>
            <w:sz w:val="28"/>
            <w:szCs w:val="28"/>
            <w:lang w:val="uk-UA"/>
          </w:rPr>
          <w:t>_</w:t>
        </w:r>
        <w:r w:rsidRPr="002B6E08">
          <w:rPr>
            <w:rStyle w:val="a4"/>
            <w:sz w:val="28"/>
            <w:szCs w:val="28"/>
          </w:rPr>
          <w:t>rayoniv</w:t>
        </w:r>
      </w:hyperlink>
      <w:r w:rsidRPr="00F95BAA">
        <w:rPr>
          <w:sz w:val="28"/>
          <w:szCs w:val="28"/>
          <w:lang w:val="uk-UA"/>
        </w:rPr>
        <w:t>), Сергій Гайдай провів особистий прийом громадян</w:t>
      </w:r>
      <w:r w:rsidR="00B072D8">
        <w:rPr>
          <w:sz w:val="28"/>
          <w:szCs w:val="28"/>
          <w:lang w:val="uk-UA"/>
        </w:rPr>
        <w:t> </w:t>
      </w:r>
      <w:r w:rsidRPr="00F95BAA">
        <w:rPr>
          <w:sz w:val="28"/>
          <w:szCs w:val="28"/>
          <w:lang w:val="uk-UA"/>
        </w:rPr>
        <w:t>(</w:t>
      </w:r>
      <w:hyperlink r:id="rId9" w:history="1">
        <w:r w:rsidRPr="002B6E08">
          <w:rPr>
            <w:rStyle w:val="a4"/>
            <w:sz w:val="28"/>
            <w:szCs w:val="28"/>
          </w:rPr>
          <w:t>http</w:t>
        </w:r>
        <w:r w:rsidRPr="00F95BAA">
          <w:rPr>
            <w:rStyle w:val="a4"/>
            <w:sz w:val="28"/>
            <w:szCs w:val="28"/>
            <w:lang w:val="uk-UA"/>
          </w:rPr>
          <w:t>://</w:t>
        </w:r>
        <w:r w:rsidRPr="002B6E08">
          <w:rPr>
            <w:rStyle w:val="a4"/>
            <w:sz w:val="28"/>
            <w:szCs w:val="28"/>
          </w:rPr>
          <w:t>loga</w:t>
        </w:r>
        <w:r w:rsidRPr="00F95BAA">
          <w:rPr>
            <w:rStyle w:val="a4"/>
            <w:sz w:val="28"/>
            <w:szCs w:val="28"/>
            <w:lang w:val="uk-UA"/>
          </w:rPr>
          <w:t>.</w:t>
        </w:r>
        <w:r w:rsidRPr="002B6E08">
          <w:rPr>
            <w:rStyle w:val="a4"/>
            <w:sz w:val="28"/>
            <w:szCs w:val="28"/>
          </w:rPr>
          <w:t>gov</w:t>
        </w:r>
        <w:r w:rsidRPr="00F95BAA">
          <w:rPr>
            <w:rStyle w:val="a4"/>
            <w:sz w:val="28"/>
            <w:szCs w:val="28"/>
            <w:lang w:val="uk-UA"/>
          </w:rPr>
          <w:t>.</w:t>
        </w:r>
        <w:r w:rsidRPr="002B6E08">
          <w:rPr>
            <w:rStyle w:val="a4"/>
            <w:sz w:val="28"/>
            <w:szCs w:val="28"/>
          </w:rPr>
          <w:t>ua</w:t>
        </w:r>
        <w:r w:rsidRPr="00F95BAA">
          <w:rPr>
            <w:rStyle w:val="a4"/>
            <w:sz w:val="28"/>
            <w:szCs w:val="28"/>
            <w:lang w:val="uk-UA"/>
          </w:rPr>
          <w:t>/</w:t>
        </w:r>
        <w:r w:rsidRPr="002B6E08">
          <w:rPr>
            <w:rStyle w:val="a4"/>
            <w:sz w:val="28"/>
            <w:szCs w:val="28"/>
          </w:rPr>
          <w:t>oda</w:t>
        </w:r>
        <w:r w:rsidRPr="00F95BAA">
          <w:rPr>
            <w:rStyle w:val="a4"/>
            <w:sz w:val="28"/>
            <w:szCs w:val="28"/>
            <w:lang w:val="uk-UA"/>
          </w:rPr>
          <w:t>/</w:t>
        </w:r>
        <w:r w:rsidRPr="002B6E08">
          <w:rPr>
            <w:rStyle w:val="a4"/>
            <w:sz w:val="28"/>
            <w:szCs w:val="28"/>
          </w:rPr>
          <w:t>press</w:t>
        </w:r>
        <w:r w:rsidRPr="00F95BAA">
          <w:rPr>
            <w:rStyle w:val="a4"/>
            <w:sz w:val="28"/>
            <w:szCs w:val="28"/>
            <w:lang w:val="uk-UA"/>
          </w:rPr>
          <w:t>/</w:t>
        </w:r>
        <w:r w:rsidRPr="002B6E08">
          <w:rPr>
            <w:rStyle w:val="a4"/>
            <w:sz w:val="28"/>
            <w:szCs w:val="28"/>
          </w:rPr>
          <w:t>news</w:t>
        </w:r>
        <w:r w:rsidRPr="00F95BAA">
          <w:rPr>
            <w:rStyle w:val="a4"/>
            <w:sz w:val="28"/>
            <w:szCs w:val="28"/>
            <w:lang w:val="uk-UA"/>
          </w:rPr>
          <w:t>/</w:t>
        </w:r>
        <w:r w:rsidRPr="002B6E08">
          <w:rPr>
            <w:rStyle w:val="a4"/>
            <w:sz w:val="28"/>
            <w:szCs w:val="28"/>
          </w:rPr>
          <w:t>sergiy</w:t>
        </w:r>
        <w:r w:rsidRPr="00F95BAA">
          <w:rPr>
            <w:rStyle w:val="a4"/>
            <w:sz w:val="28"/>
            <w:szCs w:val="28"/>
            <w:lang w:val="uk-UA"/>
          </w:rPr>
          <w:t>_</w:t>
        </w:r>
        <w:r w:rsidRPr="002B6E08">
          <w:rPr>
            <w:rStyle w:val="a4"/>
            <w:sz w:val="28"/>
            <w:szCs w:val="28"/>
          </w:rPr>
          <w:t>gayday</w:t>
        </w:r>
        <w:r w:rsidRPr="00F95BAA">
          <w:rPr>
            <w:rStyle w:val="a4"/>
            <w:sz w:val="28"/>
            <w:szCs w:val="28"/>
            <w:lang w:val="uk-UA"/>
          </w:rPr>
          <w:t>_</w:t>
        </w:r>
        <w:r w:rsidRPr="002B6E08">
          <w:rPr>
            <w:rStyle w:val="a4"/>
            <w:sz w:val="28"/>
            <w:szCs w:val="28"/>
          </w:rPr>
          <w:t>proviv</w:t>
        </w:r>
        <w:r w:rsidRPr="00F95BAA">
          <w:rPr>
            <w:rStyle w:val="a4"/>
            <w:sz w:val="28"/>
            <w:szCs w:val="28"/>
            <w:lang w:val="uk-UA"/>
          </w:rPr>
          <w:t>_</w:t>
        </w:r>
        <w:r w:rsidRPr="002B6E08">
          <w:rPr>
            <w:rStyle w:val="a4"/>
            <w:sz w:val="28"/>
            <w:szCs w:val="28"/>
          </w:rPr>
          <w:t>osobistiy</w:t>
        </w:r>
        <w:r w:rsidRPr="00F95BAA">
          <w:rPr>
            <w:rStyle w:val="a4"/>
            <w:sz w:val="28"/>
            <w:szCs w:val="28"/>
            <w:lang w:val="uk-UA"/>
          </w:rPr>
          <w:t>_</w:t>
        </w:r>
        <w:r w:rsidRPr="002B6E08">
          <w:rPr>
            <w:rStyle w:val="a4"/>
            <w:sz w:val="28"/>
            <w:szCs w:val="28"/>
          </w:rPr>
          <w:t>priyom</w:t>
        </w:r>
        <w:r w:rsidRPr="00F95BAA">
          <w:rPr>
            <w:rStyle w:val="a4"/>
            <w:sz w:val="28"/>
            <w:szCs w:val="28"/>
            <w:lang w:val="uk-UA"/>
          </w:rPr>
          <w:t>_</w:t>
        </w:r>
        <w:r w:rsidRPr="002B6E08">
          <w:rPr>
            <w:rStyle w:val="a4"/>
            <w:sz w:val="28"/>
            <w:szCs w:val="28"/>
          </w:rPr>
          <w:t>gromadyan</w:t>
        </w:r>
        <w:r w:rsidRPr="00F95BAA">
          <w:rPr>
            <w:rStyle w:val="a4"/>
            <w:sz w:val="28"/>
            <w:szCs w:val="28"/>
            <w:lang w:val="uk-UA"/>
          </w:rPr>
          <w:t>_0</w:t>
        </w:r>
      </w:hyperlink>
      <w:r w:rsidRPr="00F95BAA">
        <w:rPr>
          <w:sz w:val="28"/>
          <w:szCs w:val="28"/>
          <w:lang w:val="uk-UA"/>
        </w:rPr>
        <w:t>), Сергій Гайдай розглянув особисті звернення громадян (</w:t>
      </w:r>
      <w:hyperlink r:id="rId10" w:history="1">
        <w:r w:rsidRPr="002B6E08">
          <w:rPr>
            <w:rStyle w:val="a4"/>
            <w:sz w:val="28"/>
            <w:szCs w:val="28"/>
          </w:rPr>
          <w:t>http</w:t>
        </w:r>
        <w:r w:rsidRPr="00F95BAA">
          <w:rPr>
            <w:rStyle w:val="a4"/>
            <w:sz w:val="28"/>
            <w:szCs w:val="28"/>
            <w:lang w:val="uk-UA"/>
          </w:rPr>
          <w:t>://</w:t>
        </w:r>
        <w:r w:rsidRPr="002B6E08">
          <w:rPr>
            <w:rStyle w:val="a4"/>
            <w:sz w:val="28"/>
            <w:szCs w:val="28"/>
          </w:rPr>
          <w:t>loga</w:t>
        </w:r>
        <w:r w:rsidRPr="00F95BAA">
          <w:rPr>
            <w:rStyle w:val="a4"/>
            <w:sz w:val="28"/>
            <w:szCs w:val="28"/>
            <w:lang w:val="uk-UA"/>
          </w:rPr>
          <w:t>.</w:t>
        </w:r>
        <w:r w:rsidRPr="002B6E08">
          <w:rPr>
            <w:rStyle w:val="a4"/>
            <w:sz w:val="28"/>
            <w:szCs w:val="28"/>
          </w:rPr>
          <w:t>gov</w:t>
        </w:r>
        <w:r w:rsidRPr="00F95BAA">
          <w:rPr>
            <w:rStyle w:val="a4"/>
            <w:sz w:val="28"/>
            <w:szCs w:val="28"/>
            <w:lang w:val="uk-UA"/>
          </w:rPr>
          <w:t>.</w:t>
        </w:r>
        <w:r w:rsidRPr="002B6E08">
          <w:rPr>
            <w:rStyle w:val="a4"/>
            <w:sz w:val="28"/>
            <w:szCs w:val="28"/>
          </w:rPr>
          <w:t>ua</w:t>
        </w:r>
        <w:r w:rsidRPr="00F95BAA">
          <w:rPr>
            <w:rStyle w:val="a4"/>
            <w:sz w:val="28"/>
            <w:szCs w:val="28"/>
            <w:lang w:val="uk-UA"/>
          </w:rPr>
          <w:t>/</w:t>
        </w:r>
        <w:r w:rsidRPr="002B6E08">
          <w:rPr>
            <w:rStyle w:val="a4"/>
            <w:sz w:val="28"/>
            <w:szCs w:val="28"/>
          </w:rPr>
          <w:t>oda</w:t>
        </w:r>
        <w:r w:rsidRPr="00F95BAA">
          <w:rPr>
            <w:rStyle w:val="a4"/>
            <w:sz w:val="28"/>
            <w:szCs w:val="28"/>
            <w:lang w:val="uk-UA"/>
          </w:rPr>
          <w:t>/</w:t>
        </w:r>
        <w:r w:rsidRPr="002B6E08">
          <w:rPr>
            <w:rStyle w:val="a4"/>
            <w:sz w:val="28"/>
            <w:szCs w:val="28"/>
          </w:rPr>
          <w:t>press</w:t>
        </w:r>
        <w:r w:rsidRPr="00F95BAA">
          <w:rPr>
            <w:rStyle w:val="a4"/>
            <w:sz w:val="28"/>
            <w:szCs w:val="28"/>
            <w:lang w:val="uk-UA"/>
          </w:rPr>
          <w:t>/</w:t>
        </w:r>
        <w:r w:rsidRPr="002B6E08">
          <w:rPr>
            <w:rStyle w:val="a4"/>
            <w:sz w:val="28"/>
            <w:szCs w:val="28"/>
          </w:rPr>
          <w:t>news</w:t>
        </w:r>
        <w:r w:rsidRPr="00F95BAA">
          <w:rPr>
            <w:rStyle w:val="a4"/>
            <w:sz w:val="28"/>
            <w:szCs w:val="28"/>
            <w:lang w:val="uk-UA"/>
          </w:rPr>
          <w:t>/</w:t>
        </w:r>
        <w:r w:rsidRPr="002B6E08">
          <w:rPr>
            <w:rStyle w:val="a4"/>
            <w:sz w:val="28"/>
            <w:szCs w:val="28"/>
          </w:rPr>
          <w:t>sergiy</w:t>
        </w:r>
        <w:r w:rsidRPr="00F95BAA">
          <w:rPr>
            <w:rStyle w:val="a4"/>
            <w:sz w:val="28"/>
            <w:szCs w:val="28"/>
            <w:lang w:val="uk-UA"/>
          </w:rPr>
          <w:t>_</w:t>
        </w:r>
        <w:r w:rsidRPr="002B6E08">
          <w:rPr>
            <w:rStyle w:val="a4"/>
            <w:sz w:val="28"/>
            <w:szCs w:val="28"/>
          </w:rPr>
          <w:t>gayday</w:t>
        </w:r>
        <w:r w:rsidRPr="00F95BAA">
          <w:rPr>
            <w:rStyle w:val="a4"/>
            <w:sz w:val="28"/>
            <w:szCs w:val="28"/>
            <w:lang w:val="uk-UA"/>
          </w:rPr>
          <w:t>_</w:t>
        </w:r>
        <w:r w:rsidRPr="002B6E08">
          <w:rPr>
            <w:rStyle w:val="a4"/>
            <w:sz w:val="28"/>
            <w:szCs w:val="28"/>
          </w:rPr>
          <w:t>rozglyanuv</w:t>
        </w:r>
        <w:r w:rsidRPr="00F95BAA">
          <w:rPr>
            <w:rStyle w:val="a4"/>
            <w:sz w:val="28"/>
            <w:szCs w:val="28"/>
            <w:lang w:val="uk-UA"/>
          </w:rPr>
          <w:t>_</w:t>
        </w:r>
        <w:r w:rsidRPr="002B6E08">
          <w:rPr>
            <w:rStyle w:val="a4"/>
            <w:sz w:val="28"/>
            <w:szCs w:val="28"/>
          </w:rPr>
          <w:t>osobisti</w:t>
        </w:r>
        <w:r w:rsidRPr="00F95BAA">
          <w:rPr>
            <w:rStyle w:val="a4"/>
            <w:sz w:val="28"/>
            <w:szCs w:val="28"/>
            <w:lang w:val="uk-UA"/>
          </w:rPr>
          <w:t>_</w:t>
        </w:r>
        <w:r w:rsidRPr="002B6E08">
          <w:rPr>
            <w:rStyle w:val="a4"/>
            <w:sz w:val="28"/>
            <w:szCs w:val="28"/>
          </w:rPr>
          <w:t>zvernennya</w:t>
        </w:r>
        <w:r w:rsidRPr="00F95BAA">
          <w:rPr>
            <w:rStyle w:val="a4"/>
            <w:sz w:val="28"/>
            <w:szCs w:val="28"/>
            <w:lang w:val="uk-UA"/>
          </w:rPr>
          <w:t>_</w:t>
        </w:r>
        <w:r w:rsidRPr="002B6E08">
          <w:rPr>
            <w:rStyle w:val="a4"/>
            <w:sz w:val="28"/>
            <w:szCs w:val="28"/>
          </w:rPr>
          <w:t>gromadyan</w:t>
        </w:r>
      </w:hyperlink>
      <w:r w:rsidRPr="00F95BAA">
        <w:rPr>
          <w:sz w:val="28"/>
          <w:szCs w:val="28"/>
          <w:lang w:val="uk-UA"/>
        </w:rPr>
        <w:t>), Участь юних кремінян у «</w:t>
      </w:r>
      <w:r w:rsidRPr="002B6E08">
        <w:rPr>
          <w:sz w:val="28"/>
          <w:szCs w:val="28"/>
        </w:rPr>
        <w:t>COOLGAMES</w:t>
      </w:r>
      <w:r w:rsidRPr="00F95BAA">
        <w:rPr>
          <w:sz w:val="28"/>
          <w:szCs w:val="28"/>
          <w:lang w:val="uk-UA"/>
        </w:rPr>
        <w:t>» та мотоколяска для Римми Старостіної, – які питання розглянула Катерина Безгинська у Кремінній (</w:t>
      </w:r>
      <w:hyperlink r:id="rId11" w:history="1">
        <w:r w:rsidRPr="002B6E08">
          <w:rPr>
            <w:rStyle w:val="a4"/>
            <w:sz w:val="28"/>
            <w:szCs w:val="28"/>
          </w:rPr>
          <w:t>http</w:t>
        </w:r>
        <w:r w:rsidRPr="00F95BAA">
          <w:rPr>
            <w:rStyle w:val="a4"/>
            <w:sz w:val="28"/>
            <w:szCs w:val="28"/>
            <w:lang w:val="uk-UA"/>
          </w:rPr>
          <w:t>://</w:t>
        </w:r>
        <w:r w:rsidRPr="002B6E08">
          <w:rPr>
            <w:rStyle w:val="a4"/>
            <w:sz w:val="28"/>
            <w:szCs w:val="28"/>
          </w:rPr>
          <w:t>loga</w:t>
        </w:r>
        <w:r w:rsidRPr="00F95BAA">
          <w:rPr>
            <w:rStyle w:val="a4"/>
            <w:sz w:val="28"/>
            <w:szCs w:val="28"/>
            <w:lang w:val="uk-UA"/>
          </w:rPr>
          <w:t>.</w:t>
        </w:r>
        <w:r w:rsidRPr="002B6E08">
          <w:rPr>
            <w:rStyle w:val="a4"/>
            <w:sz w:val="28"/>
            <w:szCs w:val="28"/>
          </w:rPr>
          <w:t>gov</w:t>
        </w:r>
        <w:r w:rsidRPr="00F95BAA">
          <w:rPr>
            <w:rStyle w:val="a4"/>
            <w:sz w:val="28"/>
            <w:szCs w:val="28"/>
            <w:lang w:val="uk-UA"/>
          </w:rPr>
          <w:t>.</w:t>
        </w:r>
        <w:r w:rsidRPr="002B6E08">
          <w:rPr>
            <w:rStyle w:val="a4"/>
            <w:sz w:val="28"/>
            <w:szCs w:val="28"/>
          </w:rPr>
          <w:t>ua</w:t>
        </w:r>
        <w:r w:rsidRPr="00F95BAA">
          <w:rPr>
            <w:rStyle w:val="a4"/>
            <w:sz w:val="28"/>
            <w:szCs w:val="28"/>
            <w:lang w:val="uk-UA"/>
          </w:rPr>
          <w:t>/</w:t>
        </w:r>
        <w:r w:rsidRPr="002B6E08">
          <w:rPr>
            <w:rStyle w:val="a4"/>
            <w:sz w:val="28"/>
            <w:szCs w:val="28"/>
          </w:rPr>
          <w:t>oda</w:t>
        </w:r>
        <w:r w:rsidRPr="00F95BAA">
          <w:rPr>
            <w:rStyle w:val="a4"/>
            <w:sz w:val="28"/>
            <w:szCs w:val="28"/>
            <w:lang w:val="uk-UA"/>
          </w:rPr>
          <w:t>/</w:t>
        </w:r>
        <w:r w:rsidRPr="002B6E08">
          <w:rPr>
            <w:rStyle w:val="a4"/>
            <w:sz w:val="28"/>
            <w:szCs w:val="28"/>
          </w:rPr>
          <w:t>press</w:t>
        </w:r>
        <w:r w:rsidRPr="00F95BAA">
          <w:rPr>
            <w:rStyle w:val="a4"/>
            <w:sz w:val="28"/>
            <w:szCs w:val="28"/>
            <w:lang w:val="uk-UA"/>
          </w:rPr>
          <w:t>/</w:t>
        </w:r>
        <w:r w:rsidRPr="002B6E08">
          <w:rPr>
            <w:rStyle w:val="a4"/>
            <w:sz w:val="28"/>
            <w:szCs w:val="28"/>
          </w:rPr>
          <w:t>news</w:t>
        </w:r>
        <w:r w:rsidRPr="00F95BAA">
          <w:rPr>
            <w:rStyle w:val="a4"/>
            <w:sz w:val="28"/>
            <w:szCs w:val="28"/>
            <w:lang w:val="uk-UA"/>
          </w:rPr>
          <w:t>/</w:t>
        </w:r>
        <w:r w:rsidRPr="002B6E08">
          <w:rPr>
            <w:rStyle w:val="a4"/>
            <w:sz w:val="28"/>
            <w:szCs w:val="28"/>
          </w:rPr>
          <w:t>uchast</w:t>
        </w:r>
        <w:r w:rsidRPr="00F95BAA">
          <w:rPr>
            <w:rStyle w:val="a4"/>
            <w:sz w:val="28"/>
            <w:szCs w:val="28"/>
            <w:lang w:val="uk-UA"/>
          </w:rPr>
          <w:t>_</w:t>
        </w:r>
        <w:r w:rsidRPr="002B6E08">
          <w:rPr>
            <w:rStyle w:val="a4"/>
            <w:sz w:val="28"/>
            <w:szCs w:val="28"/>
          </w:rPr>
          <w:t>yunih</w:t>
        </w:r>
        <w:r w:rsidRPr="00F95BAA">
          <w:rPr>
            <w:rStyle w:val="a4"/>
            <w:sz w:val="28"/>
            <w:szCs w:val="28"/>
            <w:lang w:val="uk-UA"/>
          </w:rPr>
          <w:t>_</w:t>
        </w:r>
        <w:r w:rsidRPr="002B6E08">
          <w:rPr>
            <w:rStyle w:val="a4"/>
            <w:sz w:val="28"/>
            <w:szCs w:val="28"/>
          </w:rPr>
          <w:t>kreminyan</w:t>
        </w:r>
        <w:r w:rsidRPr="00F95BAA">
          <w:rPr>
            <w:rStyle w:val="a4"/>
            <w:sz w:val="28"/>
            <w:szCs w:val="28"/>
            <w:lang w:val="uk-UA"/>
          </w:rPr>
          <w:t>_</w:t>
        </w:r>
        <w:r w:rsidRPr="002B6E08">
          <w:rPr>
            <w:rStyle w:val="a4"/>
            <w:sz w:val="28"/>
            <w:szCs w:val="28"/>
          </w:rPr>
          <w:t>u</w:t>
        </w:r>
        <w:r w:rsidRPr="00F95BAA">
          <w:rPr>
            <w:rStyle w:val="a4"/>
            <w:sz w:val="28"/>
            <w:szCs w:val="28"/>
            <w:lang w:val="uk-UA"/>
          </w:rPr>
          <w:t>_</w:t>
        </w:r>
        <w:r w:rsidRPr="002B6E08">
          <w:rPr>
            <w:rStyle w:val="a4"/>
            <w:sz w:val="28"/>
            <w:szCs w:val="28"/>
          </w:rPr>
          <w:t>coolgames</w:t>
        </w:r>
        <w:r w:rsidRPr="00F95BAA">
          <w:rPr>
            <w:rStyle w:val="a4"/>
            <w:sz w:val="28"/>
            <w:szCs w:val="28"/>
            <w:lang w:val="uk-UA"/>
          </w:rPr>
          <w:t>_</w:t>
        </w:r>
        <w:r w:rsidRPr="002B6E08">
          <w:rPr>
            <w:rStyle w:val="a4"/>
            <w:sz w:val="28"/>
            <w:szCs w:val="28"/>
          </w:rPr>
          <w:t>ta</w:t>
        </w:r>
        <w:r w:rsidRPr="00F95BAA">
          <w:rPr>
            <w:rStyle w:val="a4"/>
            <w:sz w:val="28"/>
            <w:szCs w:val="28"/>
            <w:lang w:val="uk-UA"/>
          </w:rPr>
          <w:t>_</w:t>
        </w:r>
        <w:r w:rsidRPr="002B6E08">
          <w:rPr>
            <w:rStyle w:val="a4"/>
            <w:sz w:val="28"/>
            <w:szCs w:val="28"/>
          </w:rPr>
          <w:t>motokolyaska</w:t>
        </w:r>
        <w:r w:rsidRPr="00F95BAA">
          <w:rPr>
            <w:rStyle w:val="a4"/>
            <w:sz w:val="28"/>
            <w:szCs w:val="28"/>
            <w:lang w:val="uk-UA"/>
          </w:rPr>
          <w:t>_</w:t>
        </w:r>
        <w:r w:rsidRPr="002B6E08">
          <w:rPr>
            <w:rStyle w:val="a4"/>
            <w:sz w:val="28"/>
            <w:szCs w:val="28"/>
          </w:rPr>
          <w:t>dlya</w:t>
        </w:r>
        <w:r w:rsidRPr="00F95BAA">
          <w:rPr>
            <w:rStyle w:val="a4"/>
            <w:sz w:val="28"/>
            <w:szCs w:val="28"/>
            <w:lang w:val="uk-UA"/>
          </w:rPr>
          <w:t>_</w:t>
        </w:r>
        <w:r w:rsidRPr="002B6E08">
          <w:rPr>
            <w:rStyle w:val="a4"/>
            <w:sz w:val="28"/>
            <w:szCs w:val="28"/>
          </w:rPr>
          <w:t>rimmi</w:t>
        </w:r>
        <w:r w:rsidRPr="00F95BAA">
          <w:rPr>
            <w:rStyle w:val="a4"/>
            <w:sz w:val="28"/>
            <w:szCs w:val="28"/>
            <w:lang w:val="uk-UA"/>
          </w:rPr>
          <w:t>_</w:t>
        </w:r>
        <w:r w:rsidRPr="002B6E08">
          <w:rPr>
            <w:rStyle w:val="a4"/>
            <w:sz w:val="28"/>
            <w:szCs w:val="28"/>
          </w:rPr>
          <w:t>starostinoyi</w:t>
        </w:r>
        <w:r w:rsidRPr="00F95BAA">
          <w:rPr>
            <w:rStyle w:val="a4"/>
            <w:sz w:val="28"/>
            <w:szCs w:val="28"/>
            <w:lang w:val="uk-UA"/>
          </w:rPr>
          <w:t>_</w:t>
        </w:r>
        <w:r w:rsidRPr="002B6E08">
          <w:rPr>
            <w:rStyle w:val="a4"/>
            <w:sz w:val="28"/>
            <w:szCs w:val="28"/>
          </w:rPr>
          <w:t>yaki</w:t>
        </w:r>
      </w:hyperlink>
      <w:r w:rsidRPr="00F95BAA">
        <w:rPr>
          <w:sz w:val="28"/>
          <w:szCs w:val="28"/>
          <w:lang w:val="uk-UA"/>
        </w:rPr>
        <w:t>), Вірю, що наші проблеми будуть вирішені, - колишня полонена Вікторія на зустрічі з Сергієм Гайдаєм (</w:t>
      </w:r>
      <w:hyperlink r:id="rId12" w:history="1">
        <w:r w:rsidRPr="002B6E08">
          <w:rPr>
            <w:rStyle w:val="a4"/>
            <w:sz w:val="28"/>
            <w:szCs w:val="28"/>
          </w:rPr>
          <w:t>http</w:t>
        </w:r>
        <w:r w:rsidRPr="00F95BAA">
          <w:rPr>
            <w:rStyle w:val="a4"/>
            <w:sz w:val="28"/>
            <w:szCs w:val="28"/>
            <w:lang w:val="uk-UA"/>
          </w:rPr>
          <w:t>://</w:t>
        </w:r>
        <w:r w:rsidRPr="002B6E08">
          <w:rPr>
            <w:rStyle w:val="a4"/>
            <w:sz w:val="28"/>
            <w:szCs w:val="28"/>
          </w:rPr>
          <w:t>loga</w:t>
        </w:r>
        <w:r w:rsidRPr="00F95BAA">
          <w:rPr>
            <w:rStyle w:val="a4"/>
            <w:sz w:val="28"/>
            <w:szCs w:val="28"/>
            <w:lang w:val="uk-UA"/>
          </w:rPr>
          <w:t>.</w:t>
        </w:r>
        <w:r w:rsidRPr="002B6E08">
          <w:rPr>
            <w:rStyle w:val="a4"/>
            <w:sz w:val="28"/>
            <w:szCs w:val="28"/>
          </w:rPr>
          <w:t>gov</w:t>
        </w:r>
        <w:r w:rsidRPr="00F95BAA">
          <w:rPr>
            <w:rStyle w:val="a4"/>
            <w:sz w:val="28"/>
            <w:szCs w:val="28"/>
            <w:lang w:val="uk-UA"/>
          </w:rPr>
          <w:t>.</w:t>
        </w:r>
        <w:r w:rsidRPr="002B6E08">
          <w:rPr>
            <w:rStyle w:val="a4"/>
            <w:sz w:val="28"/>
            <w:szCs w:val="28"/>
          </w:rPr>
          <w:t>ua</w:t>
        </w:r>
        <w:r w:rsidRPr="00F95BAA">
          <w:rPr>
            <w:rStyle w:val="a4"/>
            <w:sz w:val="28"/>
            <w:szCs w:val="28"/>
            <w:lang w:val="uk-UA"/>
          </w:rPr>
          <w:t>/</w:t>
        </w:r>
        <w:r w:rsidRPr="002B6E08">
          <w:rPr>
            <w:rStyle w:val="a4"/>
            <w:sz w:val="28"/>
            <w:szCs w:val="28"/>
          </w:rPr>
          <w:t>oda</w:t>
        </w:r>
        <w:r w:rsidRPr="00F95BAA">
          <w:rPr>
            <w:rStyle w:val="a4"/>
            <w:sz w:val="28"/>
            <w:szCs w:val="28"/>
            <w:lang w:val="uk-UA"/>
          </w:rPr>
          <w:t>/</w:t>
        </w:r>
        <w:r w:rsidRPr="002B6E08">
          <w:rPr>
            <w:rStyle w:val="a4"/>
            <w:sz w:val="28"/>
            <w:szCs w:val="28"/>
          </w:rPr>
          <w:t>press</w:t>
        </w:r>
        <w:r w:rsidRPr="00F95BAA">
          <w:rPr>
            <w:rStyle w:val="a4"/>
            <w:sz w:val="28"/>
            <w:szCs w:val="28"/>
            <w:lang w:val="uk-UA"/>
          </w:rPr>
          <w:t>/</w:t>
        </w:r>
        <w:r w:rsidRPr="002B6E08">
          <w:rPr>
            <w:rStyle w:val="a4"/>
            <w:sz w:val="28"/>
            <w:szCs w:val="28"/>
          </w:rPr>
          <w:t>news</w:t>
        </w:r>
        <w:r w:rsidRPr="00F95BAA">
          <w:rPr>
            <w:rStyle w:val="a4"/>
            <w:sz w:val="28"/>
            <w:szCs w:val="28"/>
            <w:lang w:val="uk-UA"/>
          </w:rPr>
          <w:t>/</w:t>
        </w:r>
        <w:r w:rsidRPr="002B6E08">
          <w:rPr>
            <w:rStyle w:val="a4"/>
            <w:sz w:val="28"/>
            <w:szCs w:val="28"/>
          </w:rPr>
          <w:t>viryu</w:t>
        </w:r>
        <w:r w:rsidRPr="00F95BAA">
          <w:rPr>
            <w:rStyle w:val="a4"/>
            <w:sz w:val="28"/>
            <w:szCs w:val="28"/>
            <w:lang w:val="uk-UA"/>
          </w:rPr>
          <w:t>_</w:t>
        </w:r>
        <w:r w:rsidRPr="002B6E08">
          <w:rPr>
            <w:rStyle w:val="a4"/>
            <w:sz w:val="28"/>
            <w:szCs w:val="28"/>
          </w:rPr>
          <w:t>shcho</w:t>
        </w:r>
        <w:r w:rsidRPr="00F95BAA">
          <w:rPr>
            <w:rStyle w:val="a4"/>
            <w:sz w:val="28"/>
            <w:szCs w:val="28"/>
            <w:lang w:val="uk-UA"/>
          </w:rPr>
          <w:t>_</w:t>
        </w:r>
        <w:r w:rsidRPr="002B6E08">
          <w:rPr>
            <w:rStyle w:val="a4"/>
            <w:sz w:val="28"/>
            <w:szCs w:val="28"/>
          </w:rPr>
          <w:t>nashi</w:t>
        </w:r>
        <w:r w:rsidRPr="00F95BAA">
          <w:rPr>
            <w:rStyle w:val="a4"/>
            <w:sz w:val="28"/>
            <w:szCs w:val="28"/>
            <w:lang w:val="uk-UA"/>
          </w:rPr>
          <w:t>_</w:t>
        </w:r>
        <w:r w:rsidRPr="002B6E08">
          <w:rPr>
            <w:rStyle w:val="a4"/>
            <w:sz w:val="28"/>
            <w:szCs w:val="28"/>
          </w:rPr>
          <w:t>problemi</w:t>
        </w:r>
        <w:r w:rsidRPr="00F95BAA">
          <w:rPr>
            <w:rStyle w:val="a4"/>
            <w:sz w:val="28"/>
            <w:szCs w:val="28"/>
            <w:lang w:val="uk-UA"/>
          </w:rPr>
          <w:t>_</w:t>
        </w:r>
        <w:r w:rsidRPr="002B6E08">
          <w:rPr>
            <w:rStyle w:val="a4"/>
            <w:sz w:val="28"/>
            <w:szCs w:val="28"/>
          </w:rPr>
          <w:t>budut</w:t>
        </w:r>
        <w:r w:rsidRPr="00F95BAA">
          <w:rPr>
            <w:rStyle w:val="a4"/>
            <w:sz w:val="28"/>
            <w:szCs w:val="28"/>
            <w:lang w:val="uk-UA"/>
          </w:rPr>
          <w:t>_</w:t>
        </w:r>
        <w:r w:rsidRPr="002B6E08">
          <w:rPr>
            <w:rStyle w:val="a4"/>
            <w:sz w:val="28"/>
            <w:szCs w:val="28"/>
          </w:rPr>
          <w:t>virisheni</w:t>
        </w:r>
        <w:r w:rsidRPr="00F95BAA">
          <w:rPr>
            <w:rStyle w:val="a4"/>
            <w:sz w:val="28"/>
            <w:szCs w:val="28"/>
            <w:lang w:val="uk-UA"/>
          </w:rPr>
          <w:t>_</w:t>
        </w:r>
        <w:r w:rsidRPr="002B6E08">
          <w:rPr>
            <w:rStyle w:val="a4"/>
            <w:sz w:val="28"/>
            <w:szCs w:val="28"/>
          </w:rPr>
          <w:t>kolishnya</w:t>
        </w:r>
        <w:r w:rsidRPr="00F95BAA">
          <w:rPr>
            <w:rStyle w:val="a4"/>
            <w:sz w:val="28"/>
            <w:szCs w:val="28"/>
            <w:lang w:val="uk-UA"/>
          </w:rPr>
          <w:t>_</w:t>
        </w:r>
        <w:r w:rsidRPr="002B6E08">
          <w:rPr>
            <w:rStyle w:val="a4"/>
            <w:sz w:val="28"/>
            <w:szCs w:val="28"/>
          </w:rPr>
          <w:t>polonena</w:t>
        </w:r>
        <w:r w:rsidRPr="00F95BAA">
          <w:rPr>
            <w:rStyle w:val="a4"/>
            <w:sz w:val="28"/>
            <w:szCs w:val="28"/>
            <w:lang w:val="uk-UA"/>
          </w:rPr>
          <w:t>_</w:t>
        </w:r>
        <w:r w:rsidRPr="002B6E08">
          <w:rPr>
            <w:rStyle w:val="a4"/>
            <w:sz w:val="28"/>
            <w:szCs w:val="28"/>
          </w:rPr>
          <w:t>viktoriya</w:t>
        </w:r>
        <w:r w:rsidRPr="00F95BAA">
          <w:rPr>
            <w:rStyle w:val="a4"/>
            <w:sz w:val="28"/>
            <w:szCs w:val="28"/>
            <w:lang w:val="uk-UA"/>
          </w:rPr>
          <w:t>_</w:t>
        </w:r>
        <w:r w:rsidRPr="002B6E08">
          <w:rPr>
            <w:rStyle w:val="a4"/>
            <w:sz w:val="28"/>
            <w:szCs w:val="28"/>
          </w:rPr>
          <w:t>na</w:t>
        </w:r>
        <w:r w:rsidRPr="00F95BAA">
          <w:rPr>
            <w:rStyle w:val="a4"/>
            <w:sz w:val="28"/>
            <w:szCs w:val="28"/>
            <w:lang w:val="uk-UA"/>
          </w:rPr>
          <w:t>_</w:t>
        </w:r>
        <w:r w:rsidRPr="002B6E08">
          <w:rPr>
            <w:rStyle w:val="a4"/>
            <w:sz w:val="28"/>
            <w:szCs w:val="28"/>
          </w:rPr>
          <w:t>zustrichi</w:t>
        </w:r>
      </w:hyperlink>
      <w:r w:rsidRPr="00F95BAA">
        <w:rPr>
          <w:sz w:val="28"/>
          <w:szCs w:val="28"/>
          <w:lang w:val="uk-UA"/>
        </w:rPr>
        <w:t>)</w:t>
      </w:r>
    </w:p>
    <w:p w:rsidR="002B6E08" w:rsidRPr="00F95BAA" w:rsidRDefault="0090301C" w:rsidP="002B6E08">
      <w:pPr>
        <w:jc w:val="both"/>
        <w:rPr>
          <w:sz w:val="28"/>
          <w:szCs w:val="28"/>
          <w:lang w:val="uk-UA"/>
        </w:rPr>
      </w:pPr>
      <w:r>
        <w:rPr>
          <w:sz w:val="28"/>
          <w:szCs w:val="28"/>
          <w:lang w:val="uk-UA"/>
        </w:rPr>
        <w:t xml:space="preserve">        </w:t>
      </w:r>
      <w:r w:rsidR="002B6E08" w:rsidRPr="00F95BAA">
        <w:rPr>
          <w:sz w:val="28"/>
          <w:szCs w:val="28"/>
          <w:lang w:val="uk-UA"/>
        </w:rPr>
        <w:t xml:space="preserve">У друкованих виданнях розміщено низку статей: «Візит очільника області», 25 січня 2020 № 3 «Вісті Біловодщини», «Робочий візит очільника області на Марківщину», 28 березня 2020 № 13 «Вісті Марківщини», «Губернатор області зустрівся зі сватівчанами», 14 лютого 2020 № 7 «Голос </w:t>
      </w:r>
    </w:p>
    <w:p w:rsidR="002B6E08" w:rsidRPr="002B6E08" w:rsidRDefault="002B6E08" w:rsidP="002B6E08">
      <w:pPr>
        <w:jc w:val="both"/>
        <w:rPr>
          <w:sz w:val="28"/>
          <w:szCs w:val="28"/>
        </w:rPr>
      </w:pPr>
      <w:r w:rsidRPr="002B6E08">
        <w:rPr>
          <w:sz w:val="28"/>
          <w:szCs w:val="28"/>
        </w:rPr>
        <w:lastRenderedPageBreak/>
        <w:t>громади», «Район відвідала заступник голови обласної адміністрації Катерина Безгинська», 15 лютого 2020 № 13-14 «Кремінщина»</w:t>
      </w:r>
    </w:p>
    <w:p w:rsidR="002B6E08" w:rsidRPr="002B6E08" w:rsidRDefault="002B6E08" w:rsidP="00B047F5">
      <w:pPr>
        <w:ind w:firstLine="567"/>
        <w:jc w:val="both"/>
        <w:rPr>
          <w:sz w:val="28"/>
          <w:szCs w:val="28"/>
        </w:rPr>
      </w:pPr>
      <w:r w:rsidRPr="002B6E08">
        <w:rPr>
          <w:sz w:val="28"/>
          <w:szCs w:val="28"/>
        </w:rPr>
        <w:t xml:space="preserve">Крім цього, голова обласної державної адміністрації – керівник обласної військово-цивільної адміністрації Сергій Гайдай 18 березня взяв участь у телепередачі «Тема дня» на телеканалі </w:t>
      </w:r>
      <w:r w:rsidRPr="002B6E08">
        <w:rPr>
          <w:sz w:val="28"/>
          <w:szCs w:val="28"/>
          <w:lang w:val="en-US"/>
        </w:rPr>
        <w:t>UA</w:t>
      </w:r>
      <w:r w:rsidRPr="002B6E08">
        <w:rPr>
          <w:sz w:val="28"/>
          <w:szCs w:val="28"/>
        </w:rPr>
        <w:t>: Донбас, та 25 березня у теле-проєкті  «Важливі люди» на телеканалі «ІРТА» де він поспілкувався наживо з телеглядачами й відповів на їх запитання.</w:t>
      </w:r>
    </w:p>
    <w:p w:rsidR="00C96F0A" w:rsidRDefault="00C96F0A" w:rsidP="00B047F5">
      <w:pPr>
        <w:ind w:firstLine="567"/>
        <w:contextualSpacing/>
        <w:jc w:val="both"/>
        <w:rPr>
          <w:sz w:val="28"/>
          <w:szCs w:val="28"/>
          <w:lang w:val="uk-UA"/>
        </w:rPr>
      </w:pPr>
    </w:p>
    <w:p w:rsidR="002B6E08" w:rsidRPr="002B6E08" w:rsidRDefault="002B6E08" w:rsidP="00B047F5">
      <w:pPr>
        <w:ind w:firstLine="567"/>
        <w:contextualSpacing/>
        <w:jc w:val="both"/>
        <w:rPr>
          <w:sz w:val="28"/>
          <w:szCs w:val="28"/>
        </w:rPr>
      </w:pPr>
      <w:r w:rsidRPr="002B6E08">
        <w:rPr>
          <w:sz w:val="28"/>
          <w:szCs w:val="28"/>
        </w:rPr>
        <w:t xml:space="preserve">Державна установа «Луганський обласний контактний центр» (далі – Центр), що є складовою Національної системи опрацювання звернень до органів виконавчої влади (НСОЗ), забезпечує прийняття, попереднє опрацювання та надсилання  на розгляд до органів влади звернень громадян, що надходять на урядову «гарячу лінію» та на «гарячу лінію» Луганської обласної державної адміністрації. </w:t>
      </w:r>
    </w:p>
    <w:p w:rsidR="00C96F0A" w:rsidRDefault="00C96F0A" w:rsidP="00B047F5">
      <w:pPr>
        <w:tabs>
          <w:tab w:val="left" w:pos="5529"/>
        </w:tabs>
        <w:ind w:firstLine="567"/>
        <w:contextualSpacing/>
        <w:jc w:val="both"/>
        <w:rPr>
          <w:sz w:val="28"/>
          <w:szCs w:val="28"/>
          <w:lang w:val="uk-UA"/>
        </w:rPr>
      </w:pPr>
    </w:p>
    <w:p w:rsidR="002B6E08" w:rsidRPr="00C96F0A" w:rsidRDefault="002B6E08" w:rsidP="00B047F5">
      <w:pPr>
        <w:tabs>
          <w:tab w:val="left" w:pos="5529"/>
        </w:tabs>
        <w:ind w:firstLine="567"/>
        <w:contextualSpacing/>
        <w:jc w:val="both"/>
        <w:rPr>
          <w:sz w:val="28"/>
          <w:szCs w:val="28"/>
          <w:lang w:val="uk-UA"/>
        </w:rPr>
      </w:pPr>
      <w:r w:rsidRPr="00C96F0A">
        <w:rPr>
          <w:sz w:val="28"/>
          <w:szCs w:val="28"/>
          <w:lang w:val="uk-UA"/>
        </w:rPr>
        <w:t>У звітному періоді державною установою «Луганський обласний контактний центр» (далі – Центр) згідно з визначеними функціями і завданнями забезпечено приймання, попереднє опрацювання і надсилання за належністю звернень, що надійшли на урядову «гарячу лінію» та «гарячу лінію» облдержадміністрації, яку адмініструє Центр.</w:t>
      </w:r>
    </w:p>
    <w:p w:rsidR="00C96F0A" w:rsidRDefault="002B6E08" w:rsidP="00B047F5">
      <w:pPr>
        <w:tabs>
          <w:tab w:val="left" w:pos="5529"/>
        </w:tabs>
        <w:ind w:firstLine="567"/>
        <w:contextualSpacing/>
        <w:jc w:val="both"/>
        <w:rPr>
          <w:sz w:val="28"/>
          <w:szCs w:val="28"/>
          <w:lang w:val="uk-UA"/>
        </w:rPr>
      </w:pPr>
      <w:r w:rsidRPr="002B6E08">
        <w:rPr>
          <w:sz w:val="28"/>
          <w:szCs w:val="28"/>
        </w:rPr>
        <w:t xml:space="preserve">До Центру надійшло 3534 звернення: з урядової «гарячої лінії» – 2450, з «гарячої лінії» облдержадміністрації –1084. Отримали довідкову інформацію консультації та роз’яснення від фахівців Центру 718 заявників. </w:t>
      </w:r>
    </w:p>
    <w:p w:rsidR="002B6E08" w:rsidRPr="00C96F0A" w:rsidRDefault="002B6E08" w:rsidP="00B047F5">
      <w:pPr>
        <w:tabs>
          <w:tab w:val="left" w:pos="5529"/>
        </w:tabs>
        <w:ind w:firstLine="567"/>
        <w:contextualSpacing/>
        <w:jc w:val="both"/>
        <w:rPr>
          <w:sz w:val="28"/>
          <w:szCs w:val="28"/>
          <w:lang w:val="uk-UA"/>
        </w:rPr>
      </w:pPr>
      <w:r w:rsidRPr="00C96F0A">
        <w:rPr>
          <w:sz w:val="28"/>
          <w:szCs w:val="28"/>
          <w:lang w:val="uk-UA"/>
        </w:rPr>
        <w:t xml:space="preserve">2816 звернень, що потребували письмової відповіді, направлені на розгляд </w:t>
      </w:r>
      <w:r w:rsidRPr="00C96F0A">
        <w:rPr>
          <w:kern w:val="16"/>
          <w:sz w:val="28"/>
          <w:szCs w:val="28"/>
          <w:lang w:val="uk-UA"/>
        </w:rPr>
        <w:t>до місцевих органів виконавчої влади, виконавчих органів місцевого самоврядування,  структурних підрозділів облдержадміністрації, територіальних підрозділів центральних органів влади, ПАТ «Луганськгаз»</w:t>
      </w:r>
      <w:r w:rsidRPr="00C96F0A">
        <w:rPr>
          <w:sz w:val="28"/>
          <w:szCs w:val="28"/>
          <w:lang w:val="uk-UA"/>
        </w:rPr>
        <w:t>.</w:t>
      </w:r>
    </w:p>
    <w:p w:rsidR="00C96F0A" w:rsidRDefault="00C96F0A" w:rsidP="00ED689E">
      <w:pPr>
        <w:ind w:firstLine="567"/>
        <w:contextualSpacing/>
        <w:jc w:val="both"/>
        <w:rPr>
          <w:sz w:val="28"/>
          <w:szCs w:val="28"/>
          <w:lang w:val="uk-UA"/>
        </w:rPr>
      </w:pPr>
    </w:p>
    <w:p w:rsidR="002B6E08" w:rsidRDefault="002B6E08" w:rsidP="00ED689E">
      <w:pPr>
        <w:ind w:firstLine="567"/>
        <w:contextualSpacing/>
        <w:jc w:val="both"/>
        <w:rPr>
          <w:sz w:val="28"/>
          <w:szCs w:val="28"/>
          <w:lang w:val="uk-UA"/>
        </w:rPr>
      </w:pPr>
      <w:r w:rsidRPr="002B6E08">
        <w:rPr>
          <w:sz w:val="28"/>
          <w:szCs w:val="28"/>
        </w:rPr>
        <w:t xml:space="preserve">За географічним розподілом, найбільше звернень стосувалися міст обласного значення – Лисичанська (663), Сєвєродонецька (652), Рубіжного (193).  Щодо районів найчастіше порушувалися питання, які стосувалися Старобільського (270), Попаснянського (262), Кремінського (257),  Станично-Луганського (246). </w:t>
      </w:r>
    </w:p>
    <w:p w:rsidR="00C96F0A" w:rsidRPr="00C96F0A" w:rsidRDefault="00C96F0A" w:rsidP="00ED689E">
      <w:pPr>
        <w:ind w:firstLine="567"/>
        <w:contextualSpacing/>
        <w:jc w:val="both"/>
        <w:rPr>
          <w:sz w:val="28"/>
          <w:szCs w:val="28"/>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984"/>
        <w:gridCol w:w="1985"/>
        <w:gridCol w:w="1842"/>
      </w:tblGrid>
      <w:tr w:rsidR="002B6E08" w:rsidRPr="002B6E08" w:rsidTr="007C5607">
        <w:trPr>
          <w:trHeight w:val="719"/>
        </w:trPr>
        <w:tc>
          <w:tcPr>
            <w:tcW w:w="3686" w:type="dxa"/>
          </w:tcPr>
          <w:p w:rsidR="002B6E08" w:rsidRPr="002B6E08" w:rsidRDefault="002B6E08" w:rsidP="002B6E08">
            <w:pPr>
              <w:pStyle w:val="a3"/>
              <w:ind w:left="0"/>
              <w:jc w:val="both"/>
              <w:rPr>
                <w:b/>
                <w:i/>
                <w:lang w:val="uk-UA"/>
              </w:rPr>
            </w:pPr>
            <w:r w:rsidRPr="002B6E08">
              <w:rPr>
                <w:b/>
                <w:i/>
                <w:lang w:val="uk-UA"/>
              </w:rPr>
              <w:t xml:space="preserve">Регіон, якого стосується питання </w:t>
            </w:r>
          </w:p>
        </w:tc>
        <w:tc>
          <w:tcPr>
            <w:tcW w:w="1984" w:type="dxa"/>
          </w:tcPr>
          <w:p w:rsidR="002B6E08" w:rsidRPr="002B6E08" w:rsidRDefault="002B6E08" w:rsidP="002B6E08">
            <w:pPr>
              <w:pStyle w:val="a3"/>
              <w:ind w:left="0"/>
              <w:jc w:val="both"/>
              <w:rPr>
                <w:b/>
                <w:i/>
                <w:lang w:val="uk-UA"/>
              </w:rPr>
            </w:pPr>
            <w:r w:rsidRPr="002B6E08">
              <w:rPr>
                <w:b/>
                <w:i/>
                <w:lang w:val="uk-UA"/>
              </w:rPr>
              <w:t>Урядова «гаряча лінія»</w:t>
            </w:r>
          </w:p>
        </w:tc>
        <w:tc>
          <w:tcPr>
            <w:tcW w:w="1985" w:type="dxa"/>
          </w:tcPr>
          <w:p w:rsidR="002B6E08" w:rsidRPr="002B6E08" w:rsidRDefault="002B6E08" w:rsidP="002B6E08">
            <w:pPr>
              <w:pStyle w:val="a3"/>
              <w:ind w:left="0"/>
              <w:jc w:val="both"/>
              <w:rPr>
                <w:b/>
                <w:i/>
                <w:lang w:val="uk-UA"/>
              </w:rPr>
            </w:pPr>
            <w:r w:rsidRPr="002B6E08">
              <w:rPr>
                <w:b/>
                <w:i/>
                <w:lang w:val="uk-UA"/>
              </w:rPr>
              <w:t>«Гаряча лінія» ОДА</w:t>
            </w:r>
          </w:p>
        </w:tc>
        <w:tc>
          <w:tcPr>
            <w:tcW w:w="1842" w:type="dxa"/>
          </w:tcPr>
          <w:p w:rsidR="002B6E08" w:rsidRPr="002B6E08" w:rsidRDefault="002B6E08" w:rsidP="002B6E08">
            <w:pPr>
              <w:pStyle w:val="a3"/>
              <w:ind w:left="0"/>
              <w:jc w:val="both"/>
              <w:rPr>
                <w:b/>
                <w:i/>
                <w:lang w:val="uk-UA"/>
              </w:rPr>
            </w:pPr>
          </w:p>
          <w:p w:rsidR="002B6E08" w:rsidRPr="002B6E08" w:rsidRDefault="002B6E08" w:rsidP="002B6E08">
            <w:pPr>
              <w:pStyle w:val="a3"/>
              <w:ind w:left="0"/>
              <w:jc w:val="both"/>
              <w:rPr>
                <w:b/>
                <w:i/>
                <w:lang w:val="uk-UA"/>
              </w:rPr>
            </w:pPr>
            <w:r w:rsidRPr="002B6E08">
              <w:rPr>
                <w:b/>
                <w:i/>
                <w:lang w:val="uk-UA"/>
              </w:rPr>
              <w:t>ВСЬОГО</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Лисичанськ</w:t>
            </w:r>
          </w:p>
        </w:tc>
        <w:tc>
          <w:tcPr>
            <w:tcW w:w="1984" w:type="dxa"/>
          </w:tcPr>
          <w:p w:rsidR="002B6E08" w:rsidRPr="002B6E08" w:rsidRDefault="002B6E08" w:rsidP="002B6E08">
            <w:pPr>
              <w:contextualSpacing/>
              <w:rPr>
                <w:color w:val="000000"/>
                <w:sz w:val="28"/>
                <w:szCs w:val="28"/>
              </w:rPr>
            </w:pPr>
            <w:r w:rsidRPr="002B6E08">
              <w:rPr>
                <w:color w:val="000000"/>
                <w:sz w:val="28"/>
                <w:szCs w:val="28"/>
              </w:rPr>
              <w:t>578</w:t>
            </w:r>
          </w:p>
        </w:tc>
        <w:tc>
          <w:tcPr>
            <w:tcW w:w="1985" w:type="dxa"/>
          </w:tcPr>
          <w:p w:rsidR="002B6E08" w:rsidRPr="002B6E08" w:rsidRDefault="002B6E08" w:rsidP="002B6E08">
            <w:pPr>
              <w:contextualSpacing/>
              <w:rPr>
                <w:color w:val="000000"/>
                <w:sz w:val="28"/>
                <w:szCs w:val="28"/>
              </w:rPr>
            </w:pPr>
            <w:r w:rsidRPr="002B6E08">
              <w:rPr>
                <w:color w:val="000000"/>
                <w:sz w:val="28"/>
                <w:szCs w:val="28"/>
              </w:rPr>
              <w:t>175</w:t>
            </w:r>
          </w:p>
        </w:tc>
        <w:tc>
          <w:tcPr>
            <w:tcW w:w="1842" w:type="dxa"/>
          </w:tcPr>
          <w:p w:rsidR="002B6E08" w:rsidRPr="002B6E08" w:rsidRDefault="002B6E08" w:rsidP="002B6E08">
            <w:pPr>
              <w:contextualSpacing/>
              <w:rPr>
                <w:color w:val="000000"/>
                <w:sz w:val="28"/>
                <w:szCs w:val="28"/>
              </w:rPr>
            </w:pPr>
            <w:r w:rsidRPr="002B6E08">
              <w:rPr>
                <w:color w:val="000000"/>
                <w:sz w:val="28"/>
                <w:szCs w:val="28"/>
              </w:rPr>
              <w:t>663</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Рубіжне</w:t>
            </w:r>
          </w:p>
        </w:tc>
        <w:tc>
          <w:tcPr>
            <w:tcW w:w="1984" w:type="dxa"/>
          </w:tcPr>
          <w:p w:rsidR="002B6E08" w:rsidRPr="002B6E08" w:rsidRDefault="002B6E08" w:rsidP="002B6E08">
            <w:pPr>
              <w:contextualSpacing/>
              <w:rPr>
                <w:color w:val="000000"/>
                <w:sz w:val="28"/>
                <w:szCs w:val="28"/>
              </w:rPr>
            </w:pPr>
            <w:r w:rsidRPr="002B6E08">
              <w:rPr>
                <w:color w:val="000000"/>
                <w:sz w:val="28"/>
                <w:szCs w:val="28"/>
              </w:rPr>
              <w:t>131</w:t>
            </w:r>
          </w:p>
        </w:tc>
        <w:tc>
          <w:tcPr>
            <w:tcW w:w="1985" w:type="dxa"/>
          </w:tcPr>
          <w:p w:rsidR="002B6E08" w:rsidRPr="002B6E08" w:rsidRDefault="002B6E08" w:rsidP="002B6E08">
            <w:pPr>
              <w:contextualSpacing/>
              <w:rPr>
                <w:color w:val="000000"/>
                <w:sz w:val="28"/>
                <w:szCs w:val="28"/>
              </w:rPr>
            </w:pPr>
            <w:r w:rsidRPr="002B6E08">
              <w:rPr>
                <w:color w:val="000000"/>
                <w:sz w:val="28"/>
                <w:szCs w:val="28"/>
              </w:rPr>
              <w:t>62</w:t>
            </w:r>
          </w:p>
        </w:tc>
        <w:tc>
          <w:tcPr>
            <w:tcW w:w="1842" w:type="dxa"/>
          </w:tcPr>
          <w:p w:rsidR="002B6E08" w:rsidRPr="002B6E08" w:rsidRDefault="002B6E08" w:rsidP="002B6E08">
            <w:pPr>
              <w:contextualSpacing/>
              <w:rPr>
                <w:color w:val="000000"/>
                <w:sz w:val="28"/>
                <w:szCs w:val="28"/>
              </w:rPr>
            </w:pPr>
            <w:r w:rsidRPr="002B6E08">
              <w:rPr>
                <w:color w:val="000000"/>
                <w:sz w:val="28"/>
                <w:szCs w:val="28"/>
              </w:rPr>
              <w:t>193</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Сєвєродонецьк</w:t>
            </w:r>
          </w:p>
        </w:tc>
        <w:tc>
          <w:tcPr>
            <w:tcW w:w="1984" w:type="dxa"/>
          </w:tcPr>
          <w:p w:rsidR="002B6E08" w:rsidRPr="002B6E08" w:rsidRDefault="002B6E08" w:rsidP="002B6E08">
            <w:pPr>
              <w:contextualSpacing/>
              <w:rPr>
                <w:color w:val="000000"/>
                <w:sz w:val="28"/>
                <w:szCs w:val="28"/>
              </w:rPr>
            </w:pPr>
            <w:r w:rsidRPr="002B6E08">
              <w:rPr>
                <w:color w:val="000000"/>
                <w:sz w:val="28"/>
                <w:szCs w:val="28"/>
              </w:rPr>
              <w:t>417</w:t>
            </w:r>
          </w:p>
        </w:tc>
        <w:tc>
          <w:tcPr>
            <w:tcW w:w="1985" w:type="dxa"/>
          </w:tcPr>
          <w:p w:rsidR="002B6E08" w:rsidRPr="002B6E08" w:rsidRDefault="002B6E08" w:rsidP="002B6E08">
            <w:pPr>
              <w:contextualSpacing/>
              <w:rPr>
                <w:color w:val="000000"/>
                <w:sz w:val="28"/>
                <w:szCs w:val="28"/>
              </w:rPr>
            </w:pPr>
            <w:r w:rsidRPr="002B6E08">
              <w:rPr>
                <w:color w:val="000000"/>
                <w:sz w:val="28"/>
                <w:szCs w:val="28"/>
              </w:rPr>
              <w:t>235</w:t>
            </w:r>
          </w:p>
        </w:tc>
        <w:tc>
          <w:tcPr>
            <w:tcW w:w="1842" w:type="dxa"/>
          </w:tcPr>
          <w:p w:rsidR="002B6E08" w:rsidRPr="002B6E08" w:rsidRDefault="002B6E08" w:rsidP="002B6E08">
            <w:pPr>
              <w:contextualSpacing/>
              <w:rPr>
                <w:color w:val="000000"/>
                <w:sz w:val="28"/>
                <w:szCs w:val="28"/>
              </w:rPr>
            </w:pPr>
            <w:r w:rsidRPr="002B6E08">
              <w:rPr>
                <w:color w:val="000000"/>
                <w:sz w:val="28"/>
                <w:szCs w:val="28"/>
              </w:rPr>
              <w:t>652</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Біловодський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62</w:t>
            </w:r>
          </w:p>
        </w:tc>
        <w:tc>
          <w:tcPr>
            <w:tcW w:w="1985" w:type="dxa"/>
          </w:tcPr>
          <w:p w:rsidR="002B6E08" w:rsidRPr="002B6E08" w:rsidRDefault="002B6E08" w:rsidP="002B6E08">
            <w:pPr>
              <w:contextualSpacing/>
              <w:rPr>
                <w:color w:val="000000"/>
                <w:sz w:val="28"/>
                <w:szCs w:val="28"/>
              </w:rPr>
            </w:pPr>
            <w:r w:rsidRPr="002B6E08">
              <w:rPr>
                <w:color w:val="000000"/>
                <w:sz w:val="28"/>
                <w:szCs w:val="28"/>
              </w:rPr>
              <w:t>21</w:t>
            </w:r>
          </w:p>
        </w:tc>
        <w:tc>
          <w:tcPr>
            <w:tcW w:w="1842" w:type="dxa"/>
          </w:tcPr>
          <w:p w:rsidR="002B6E08" w:rsidRPr="002B6E08" w:rsidRDefault="002B6E08" w:rsidP="002B6E08">
            <w:pPr>
              <w:pStyle w:val="a3"/>
              <w:ind w:left="0"/>
              <w:jc w:val="both"/>
              <w:rPr>
                <w:lang w:val="uk-UA"/>
              </w:rPr>
            </w:pPr>
            <w:r w:rsidRPr="002B6E08">
              <w:rPr>
                <w:lang w:val="uk-UA"/>
              </w:rPr>
              <w:t>83</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Білокуракинський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52</w:t>
            </w:r>
          </w:p>
        </w:tc>
        <w:tc>
          <w:tcPr>
            <w:tcW w:w="1985" w:type="dxa"/>
          </w:tcPr>
          <w:p w:rsidR="002B6E08" w:rsidRPr="002B6E08" w:rsidRDefault="002B6E08" w:rsidP="002B6E08">
            <w:pPr>
              <w:contextualSpacing/>
              <w:rPr>
                <w:color w:val="000000"/>
                <w:sz w:val="28"/>
                <w:szCs w:val="28"/>
              </w:rPr>
            </w:pPr>
            <w:r w:rsidRPr="002B6E08">
              <w:rPr>
                <w:color w:val="000000"/>
                <w:sz w:val="28"/>
                <w:szCs w:val="28"/>
              </w:rPr>
              <w:t>18</w:t>
            </w:r>
          </w:p>
        </w:tc>
        <w:tc>
          <w:tcPr>
            <w:tcW w:w="1842" w:type="dxa"/>
          </w:tcPr>
          <w:p w:rsidR="002B6E08" w:rsidRPr="002B6E08" w:rsidRDefault="002B6E08" w:rsidP="002B6E08">
            <w:pPr>
              <w:pStyle w:val="a3"/>
              <w:ind w:left="0"/>
              <w:jc w:val="both"/>
              <w:rPr>
                <w:lang w:val="uk-UA"/>
              </w:rPr>
            </w:pPr>
            <w:r w:rsidRPr="002B6E08">
              <w:rPr>
                <w:lang w:val="uk-UA"/>
              </w:rPr>
              <w:t>70</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Кремінський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233</w:t>
            </w:r>
          </w:p>
        </w:tc>
        <w:tc>
          <w:tcPr>
            <w:tcW w:w="1985" w:type="dxa"/>
          </w:tcPr>
          <w:p w:rsidR="002B6E08" w:rsidRPr="002B6E08" w:rsidRDefault="002B6E08" w:rsidP="002B6E08">
            <w:pPr>
              <w:contextualSpacing/>
              <w:rPr>
                <w:color w:val="000000"/>
                <w:sz w:val="28"/>
                <w:szCs w:val="28"/>
              </w:rPr>
            </w:pPr>
            <w:r w:rsidRPr="002B6E08">
              <w:rPr>
                <w:color w:val="000000"/>
                <w:sz w:val="28"/>
                <w:szCs w:val="28"/>
              </w:rPr>
              <w:t>24</w:t>
            </w:r>
          </w:p>
        </w:tc>
        <w:tc>
          <w:tcPr>
            <w:tcW w:w="1842" w:type="dxa"/>
          </w:tcPr>
          <w:p w:rsidR="002B6E08" w:rsidRPr="002B6E08" w:rsidRDefault="002B6E08" w:rsidP="002B6E08">
            <w:pPr>
              <w:pStyle w:val="a3"/>
              <w:ind w:left="0"/>
              <w:jc w:val="both"/>
              <w:rPr>
                <w:lang w:val="uk-UA"/>
              </w:rPr>
            </w:pPr>
            <w:r w:rsidRPr="002B6E08">
              <w:rPr>
                <w:lang w:val="uk-UA"/>
              </w:rPr>
              <w:t>257</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Марківський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25</w:t>
            </w:r>
          </w:p>
        </w:tc>
        <w:tc>
          <w:tcPr>
            <w:tcW w:w="1985" w:type="dxa"/>
          </w:tcPr>
          <w:p w:rsidR="002B6E08" w:rsidRPr="002B6E08" w:rsidRDefault="002B6E08" w:rsidP="002B6E08">
            <w:pPr>
              <w:contextualSpacing/>
              <w:rPr>
                <w:color w:val="000000"/>
                <w:sz w:val="28"/>
                <w:szCs w:val="28"/>
              </w:rPr>
            </w:pPr>
            <w:r w:rsidRPr="002B6E08">
              <w:rPr>
                <w:color w:val="000000"/>
                <w:sz w:val="28"/>
                <w:szCs w:val="28"/>
              </w:rPr>
              <w:t>11</w:t>
            </w:r>
          </w:p>
        </w:tc>
        <w:tc>
          <w:tcPr>
            <w:tcW w:w="1842" w:type="dxa"/>
          </w:tcPr>
          <w:p w:rsidR="002B6E08" w:rsidRPr="002B6E08" w:rsidRDefault="002B6E08" w:rsidP="002B6E08">
            <w:pPr>
              <w:pStyle w:val="a3"/>
              <w:ind w:left="0"/>
              <w:jc w:val="both"/>
              <w:rPr>
                <w:lang w:val="uk-UA"/>
              </w:rPr>
            </w:pPr>
            <w:r w:rsidRPr="002B6E08">
              <w:rPr>
                <w:lang w:val="uk-UA"/>
              </w:rPr>
              <w:t>36</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lastRenderedPageBreak/>
              <w:t>Міловський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23</w:t>
            </w:r>
          </w:p>
        </w:tc>
        <w:tc>
          <w:tcPr>
            <w:tcW w:w="1985" w:type="dxa"/>
          </w:tcPr>
          <w:p w:rsidR="002B6E08" w:rsidRPr="002B6E08" w:rsidRDefault="002B6E08" w:rsidP="002B6E08">
            <w:pPr>
              <w:contextualSpacing/>
              <w:rPr>
                <w:color w:val="000000"/>
                <w:sz w:val="28"/>
                <w:szCs w:val="28"/>
              </w:rPr>
            </w:pPr>
            <w:r w:rsidRPr="002B6E08">
              <w:rPr>
                <w:color w:val="000000"/>
                <w:sz w:val="28"/>
                <w:szCs w:val="28"/>
              </w:rPr>
              <w:t>9</w:t>
            </w:r>
          </w:p>
        </w:tc>
        <w:tc>
          <w:tcPr>
            <w:tcW w:w="1842" w:type="dxa"/>
          </w:tcPr>
          <w:p w:rsidR="002B6E08" w:rsidRPr="002B6E08" w:rsidRDefault="002B6E08" w:rsidP="002B6E08">
            <w:pPr>
              <w:pStyle w:val="a3"/>
              <w:ind w:left="0"/>
              <w:jc w:val="both"/>
              <w:rPr>
                <w:lang w:val="uk-UA"/>
              </w:rPr>
            </w:pPr>
            <w:r w:rsidRPr="002B6E08">
              <w:rPr>
                <w:lang w:val="uk-UA"/>
              </w:rPr>
              <w:t>32</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Новоайдарський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116</w:t>
            </w:r>
          </w:p>
        </w:tc>
        <w:tc>
          <w:tcPr>
            <w:tcW w:w="1985" w:type="dxa"/>
          </w:tcPr>
          <w:p w:rsidR="002B6E08" w:rsidRPr="002B6E08" w:rsidRDefault="002B6E08" w:rsidP="002B6E08">
            <w:pPr>
              <w:contextualSpacing/>
              <w:rPr>
                <w:color w:val="000000"/>
                <w:sz w:val="28"/>
                <w:szCs w:val="28"/>
              </w:rPr>
            </w:pPr>
            <w:r w:rsidRPr="002B6E08">
              <w:rPr>
                <w:color w:val="000000"/>
                <w:sz w:val="28"/>
                <w:szCs w:val="28"/>
              </w:rPr>
              <w:t>41</w:t>
            </w:r>
          </w:p>
        </w:tc>
        <w:tc>
          <w:tcPr>
            <w:tcW w:w="1842" w:type="dxa"/>
          </w:tcPr>
          <w:p w:rsidR="002B6E08" w:rsidRPr="002B6E08" w:rsidRDefault="002B6E08" w:rsidP="002B6E08">
            <w:pPr>
              <w:pStyle w:val="a3"/>
              <w:ind w:left="0"/>
              <w:jc w:val="both"/>
              <w:rPr>
                <w:lang w:val="uk-UA"/>
              </w:rPr>
            </w:pPr>
            <w:r w:rsidRPr="002B6E08">
              <w:rPr>
                <w:lang w:val="uk-UA"/>
              </w:rPr>
              <w:t>157</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Новопсковський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73</w:t>
            </w:r>
          </w:p>
        </w:tc>
        <w:tc>
          <w:tcPr>
            <w:tcW w:w="1985" w:type="dxa"/>
          </w:tcPr>
          <w:p w:rsidR="002B6E08" w:rsidRPr="002B6E08" w:rsidRDefault="002B6E08" w:rsidP="002B6E08">
            <w:pPr>
              <w:contextualSpacing/>
              <w:rPr>
                <w:color w:val="000000"/>
                <w:sz w:val="28"/>
                <w:szCs w:val="28"/>
              </w:rPr>
            </w:pPr>
            <w:r w:rsidRPr="002B6E08">
              <w:rPr>
                <w:color w:val="000000"/>
                <w:sz w:val="28"/>
                <w:szCs w:val="28"/>
              </w:rPr>
              <w:t>16</w:t>
            </w:r>
          </w:p>
        </w:tc>
        <w:tc>
          <w:tcPr>
            <w:tcW w:w="1842" w:type="dxa"/>
          </w:tcPr>
          <w:p w:rsidR="002B6E08" w:rsidRPr="002B6E08" w:rsidRDefault="002B6E08" w:rsidP="002B6E08">
            <w:pPr>
              <w:pStyle w:val="a3"/>
              <w:ind w:left="0"/>
              <w:jc w:val="both"/>
              <w:rPr>
                <w:lang w:val="uk-UA"/>
              </w:rPr>
            </w:pPr>
            <w:r w:rsidRPr="002B6E08">
              <w:rPr>
                <w:lang w:val="uk-UA"/>
              </w:rPr>
              <w:t>89</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Попаснянський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176</w:t>
            </w:r>
          </w:p>
        </w:tc>
        <w:tc>
          <w:tcPr>
            <w:tcW w:w="1985" w:type="dxa"/>
          </w:tcPr>
          <w:p w:rsidR="002B6E08" w:rsidRPr="002B6E08" w:rsidRDefault="002B6E08" w:rsidP="002B6E08">
            <w:pPr>
              <w:contextualSpacing/>
              <w:rPr>
                <w:color w:val="000000"/>
                <w:sz w:val="28"/>
                <w:szCs w:val="28"/>
              </w:rPr>
            </w:pPr>
            <w:r w:rsidRPr="002B6E08">
              <w:rPr>
                <w:color w:val="000000"/>
                <w:sz w:val="28"/>
                <w:szCs w:val="28"/>
              </w:rPr>
              <w:t>86</w:t>
            </w:r>
          </w:p>
        </w:tc>
        <w:tc>
          <w:tcPr>
            <w:tcW w:w="1842" w:type="dxa"/>
          </w:tcPr>
          <w:p w:rsidR="002B6E08" w:rsidRPr="002B6E08" w:rsidRDefault="002B6E08" w:rsidP="002B6E08">
            <w:pPr>
              <w:pStyle w:val="a3"/>
              <w:ind w:left="0"/>
              <w:jc w:val="both"/>
              <w:rPr>
                <w:lang w:val="uk-UA"/>
              </w:rPr>
            </w:pPr>
            <w:r w:rsidRPr="002B6E08">
              <w:rPr>
                <w:lang w:val="uk-UA"/>
              </w:rPr>
              <w:t>262</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Сватівський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100</w:t>
            </w:r>
          </w:p>
        </w:tc>
        <w:tc>
          <w:tcPr>
            <w:tcW w:w="1985" w:type="dxa"/>
          </w:tcPr>
          <w:p w:rsidR="002B6E08" w:rsidRPr="002B6E08" w:rsidRDefault="002B6E08" w:rsidP="002B6E08">
            <w:pPr>
              <w:contextualSpacing/>
              <w:rPr>
                <w:color w:val="000000"/>
                <w:sz w:val="28"/>
                <w:szCs w:val="28"/>
              </w:rPr>
            </w:pPr>
            <w:r w:rsidRPr="002B6E08">
              <w:rPr>
                <w:color w:val="000000"/>
                <w:sz w:val="28"/>
                <w:szCs w:val="28"/>
              </w:rPr>
              <w:t>38</w:t>
            </w:r>
          </w:p>
        </w:tc>
        <w:tc>
          <w:tcPr>
            <w:tcW w:w="1842" w:type="dxa"/>
          </w:tcPr>
          <w:p w:rsidR="002B6E08" w:rsidRPr="002B6E08" w:rsidRDefault="002B6E08" w:rsidP="002B6E08">
            <w:pPr>
              <w:pStyle w:val="a3"/>
              <w:ind w:left="0"/>
              <w:jc w:val="both"/>
              <w:rPr>
                <w:lang w:val="uk-UA"/>
              </w:rPr>
            </w:pPr>
            <w:r w:rsidRPr="002B6E08">
              <w:rPr>
                <w:lang w:val="uk-UA"/>
              </w:rPr>
              <w:t>138</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Ст.-Луганський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149</w:t>
            </w:r>
          </w:p>
        </w:tc>
        <w:tc>
          <w:tcPr>
            <w:tcW w:w="1985" w:type="dxa"/>
          </w:tcPr>
          <w:p w:rsidR="002B6E08" w:rsidRPr="002B6E08" w:rsidRDefault="002B6E08" w:rsidP="002B6E08">
            <w:pPr>
              <w:contextualSpacing/>
              <w:rPr>
                <w:color w:val="000000"/>
                <w:sz w:val="28"/>
                <w:szCs w:val="28"/>
              </w:rPr>
            </w:pPr>
            <w:r w:rsidRPr="002B6E08">
              <w:rPr>
                <w:color w:val="000000"/>
                <w:sz w:val="28"/>
                <w:szCs w:val="28"/>
              </w:rPr>
              <w:t>97</w:t>
            </w:r>
          </w:p>
        </w:tc>
        <w:tc>
          <w:tcPr>
            <w:tcW w:w="1842" w:type="dxa"/>
          </w:tcPr>
          <w:p w:rsidR="002B6E08" w:rsidRPr="002B6E08" w:rsidRDefault="002B6E08" w:rsidP="002B6E08">
            <w:pPr>
              <w:pStyle w:val="a3"/>
              <w:ind w:left="0"/>
              <w:jc w:val="both"/>
              <w:rPr>
                <w:lang w:val="uk-UA"/>
              </w:rPr>
            </w:pPr>
            <w:r w:rsidRPr="002B6E08">
              <w:rPr>
                <w:lang w:val="uk-UA"/>
              </w:rPr>
              <w:t>246</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Старобільський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235</w:t>
            </w:r>
          </w:p>
        </w:tc>
        <w:tc>
          <w:tcPr>
            <w:tcW w:w="1985" w:type="dxa"/>
          </w:tcPr>
          <w:p w:rsidR="002B6E08" w:rsidRPr="002B6E08" w:rsidRDefault="002B6E08" w:rsidP="002B6E08">
            <w:pPr>
              <w:contextualSpacing/>
              <w:rPr>
                <w:color w:val="000000"/>
                <w:sz w:val="28"/>
                <w:szCs w:val="28"/>
              </w:rPr>
            </w:pPr>
            <w:r w:rsidRPr="002B6E08">
              <w:rPr>
                <w:color w:val="000000"/>
                <w:sz w:val="28"/>
                <w:szCs w:val="28"/>
              </w:rPr>
              <w:t>35</w:t>
            </w:r>
          </w:p>
        </w:tc>
        <w:tc>
          <w:tcPr>
            <w:tcW w:w="1842" w:type="dxa"/>
          </w:tcPr>
          <w:p w:rsidR="002B6E08" w:rsidRPr="002B6E08" w:rsidRDefault="002B6E08" w:rsidP="002B6E08">
            <w:pPr>
              <w:pStyle w:val="a3"/>
              <w:ind w:left="0"/>
              <w:jc w:val="both"/>
              <w:rPr>
                <w:lang w:val="uk-UA"/>
              </w:rPr>
            </w:pPr>
            <w:r w:rsidRPr="002B6E08">
              <w:rPr>
                <w:lang w:val="uk-UA"/>
              </w:rPr>
              <w:t>270</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Троїцький район</w:t>
            </w:r>
          </w:p>
        </w:tc>
        <w:tc>
          <w:tcPr>
            <w:tcW w:w="1984" w:type="dxa"/>
          </w:tcPr>
          <w:p w:rsidR="002B6E08" w:rsidRPr="002B6E08" w:rsidRDefault="002B6E08" w:rsidP="002B6E08">
            <w:pPr>
              <w:contextualSpacing/>
              <w:rPr>
                <w:color w:val="000000"/>
                <w:sz w:val="28"/>
                <w:szCs w:val="28"/>
              </w:rPr>
            </w:pPr>
            <w:r w:rsidRPr="002B6E08">
              <w:rPr>
                <w:color w:val="000000"/>
                <w:sz w:val="28"/>
                <w:szCs w:val="28"/>
              </w:rPr>
              <w:t>52</w:t>
            </w:r>
          </w:p>
        </w:tc>
        <w:tc>
          <w:tcPr>
            <w:tcW w:w="1985" w:type="dxa"/>
          </w:tcPr>
          <w:p w:rsidR="002B6E08" w:rsidRPr="002B6E08" w:rsidRDefault="002B6E08" w:rsidP="002B6E08">
            <w:pPr>
              <w:contextualSpacing/>
              <w:rPr>
                <w:color w:val="000000"/>
                <w:sz w:val="28"/>
                <w:szCs w:val="28"/>
              </w:rPr>
            </w:pPr>
            <w:r w:rsidRPr="002B6E08">
              <w:rPr>
                <w:color w:val="000000"/>
                <w:sz w:val="28"/>
                <w:szCs w:val="28"/>
              </w:rPr>
              <w:t>16</w:t>
            </w:r>
          </w:p>
        </w:tc>
        <w:tc>
          <w:tcPr>
            <w:tcW w:w="1842" w:type="dxa"/>
          </w:tcPr>
          <w:p w:rsidR="002B6E08" w:rsidRPr="002B6E08" w:rsidRDefault="002B6E08" w:rsidP="002B6E08">
            <w:pPr>
              <w:pStyle w:val="a3"/>
              <w:ind w:left="0"/>
              <w:jc w:val="both"/>
              <w:rPr>
                <w:lang w:val="uk-UA"/>
              </w:rPr>
            </w:pPr>
            <w:r w:rsidRPr="002B6E08">
              <w:rPr>
                <w:lang w:val="uk-UA"/>
              </w:rPr>
              <w:t>68</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 xml:space="preserve">Луганська область </w:t>
            </w:r>
          </w:p>
        </w:tc>
        <w:tc>
          <w:tcPr>
            <w:tcW w:w="1984" w:type="dxa"/>
          </w:tcPr>
          <w:p w:rsidR="002B6E08" w:rsidRPr="002B6E08" w:rsidRDefault="002B6E08" w:rsidP="002B6E08">
            <w:pPr>
              <w:contextualSpacing/>
              <w:rPr>
                <w:color w:val="000000"/>
                <w:sz w:val="28"/>
                <w:szCs w:val="28"/>
              </w:rPr>
            </w:pPr>
            <w:r w:rsidRPr="002B6E08">
              <w:rPr>
                <w:color w:val="000000"/>
                <w:sz w:val="28"/>
                <w:szCs w:val="28"/>
              </w:rPr>
              <w:t>24</w:t>
            </w:r>
          </w:p>
        </w:tc>
        <w:tc>
          <w:tcPr>
            <w:tcW w:w="1985" w:type="dxa"/>
          </w:tcPr>
          <w:p w:rsidR="002B6E08" w:rsidRPr="002B6E08" w:rsidRDefault="002B6E08" w:rsidP="002B6E08">
            <w:pPr>
              <w:contextualSpacing/>
              <w:rPr>
                <w:color w:val="000000"/>
                <w:sz w:val="28"/>
                <w:szCs w:val="28"/>
              </w:rPr>
            </w:pPr>
            <w:r w:rsidRPr="002B6E08">
              <w:rPr>
                <w:color w:val="000000"/>
                <w:sz w:val="28"/>
                <w:szCs w:val="28"/>
              </w:rPr>
              <w:t>195</w:t>
            </w:r>
          </w:p>
        </w:tc>
        <w:tc>
          <w:tcPr>
            <w:tcW w:w="1842" w:type="dxa"/>
          </w:tcPr>
          <w:p w:rsidR="002B6E08" w:rsidRPr="002B6E08" w:rsidRDefault="002B6E08" w:rsidP="002B6E08">
            <w:pPr>
              <w:pStyle w:val="a3"/>
              <w:ind w:left="0"/>
              <w:jc w:val="both"/>
              <w:rPr>
                <w:lang w:val="uk-UA"/>
              </w:rPr>
            </w:pPr>
            <w:r w:rsidRPr="002B6E08">
              <w:rPr>
                <w:lang w:val="uk-UA"/>
              </w:rPr>
              <w:t>219</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Непідконтрольна територія</w:t>
            </w:r>
          </w:p>
        </w:tc>
        <w:tc>
          <w:tcPr>
            <w:tcW w:w="1984" w:type="dxa"/>
          </w:tcPr>
          <w:p w:rsidR="002B6E08" w:rsidRPr="002B6E08" w:rsidRDefault="002B6E08" w:rsidP="002B6E08">
            <w:pPr>
              <w:pStyle w:val="a3"/>
              <w:ind w:left="0"/>
              <w:jc w:val="both"/>
              <w:rPr>
                <w:lang w:val="uk-UA"/>
              </w:rPr>
            </w:pPr>
            <w:r w:rsidRPr="002B6E08">
              <w:rPr>
                <w:lang w:val="uk-UA"/>
              </w:rPr>
              <w:t>2</w:t>
            </w:r>
          </w:p>
        </w:tc>
        <w:tc>
          <w:tcPr>
            <w:tcW w:w="1985" w:type="dxa"/>
          </w:tcPr>
          <w:p w:rsidR="002B6E08" w:rsidRPr="002B6E08" w:rsidRDefault="002B6E08" w:rsidP="002B6E08">
            <w:pPr>
              <w:pStyle w:val="a3"/>
              <w:ind w:left="0"/>
              <w:jc w:val="both"/>
              <w:rPr>
                <w:lang w:val="uk-UA"/>
              </w:rPr>
            </w:pPr>
            <w:r w:rsidRPr="002B6E08">
              <w:rPr>
                <w:lang w:val="uk-UA"/>
              </w:rPr>
              <w:t>2</w:t>
            </w:r>
          </w:p>
        </w:tc>
        <w:tc>
          <w:tcPr>
            <w:tcW w:w="1842" w:type="dxa"/>
          </w:tcPr>
          <w:p w:rsidR="002B6E08" w:rsidRPr="002B6E08" w:rsidRDefault="002B6E08" w:rsidP="002B6E08">
            <w:pPr>
              <w:pStyle w:val="a3"/>
              <w:ind w:left="0"/>
              <w:jc w:val="both"/>
              <w:rPr>
                <w:lang w:val="uk-UA"/>
              </w:rPr>
            </w:pPr>
            <w:r w:rsidRPr="002B6E08">
              <w:rPr>
                <w:lang w:val="uk-UA"/>
              </w:rPr>
              <w:t>4</w:t>
            </w:r>
          </w:p>
        </w:tc>
      </w:tr>
      <w:tr w:rsidR="002B6E08" w:rsidRPr="002B6E08" w:rsidTr="007C5607">
        <w:tc>
          <w:tcPr>
            <w:tcW w:w="3686" w:type="dxa"/>
          </w:tcPr>
          <w:p w:rsidR="002B6E08" w:rsidRPr="002B6E08" w:rsidRDefault="002B6E08" w:rsidP="002B6E08">
            <w:pPr>
              <w:pStyle w:val="a3"/>
              <w:ind w:left="0"/>
              <w:jc w:val="both"/>
              <w:rPr>
                <w:lang w:val="uk-UA"/>
              </w:rPr>
            </w:pPr>
            <w:r w:rsidRPr="002B6E08">
              <w:rPr>
                <w:lang w:val="uk-UA"/>
              </w:rPr>
              <w:t xml:space="preserve">Інші області </w:t>
            </w:r>
          </w:p>
        </w:tc>
        <w:tc>
          <w:tcPr>
            <w:tcW w:w="1984" w:type="dxa"/>
          </w:tcPr>
          <w:p w:rsidR="002B6E08" w:rsidRPr="002B6E08" w:rsidRDefault="002B6E08" w:rsidP="002B6E08">
            <w:pPr>
              <w:pStyle w:val="a3"/>
              <w:ind w:left="0"/>
              <w:jc w:val="both"/>
              <w:rPr>
                <w:lang w:val="uk-UA"/>
              </w:rPr>
            </w:pPr>
            <w:r w:rsidRPr="002B6E08">
              <w:rPr>
                <w:lang w:val="uk-UA"/>
              </w:rPr>
              <w:t>2</w:t>
            </w:r>
          </w:p>
        </w:tc>
        <w:tc>
          <w:tcPr>
            <w:tcW w:w="1985" w:type="dxa"/>
          </w:tcPr>
          <w:p w:rsidR="002B6E08" w:rsidRPr="002B6E08" w:rsidRDefault="002B6E08" w:rsidP="002B6E08">
            <w:pPr>
              <w:pStyle w:val="a3"/>
              <w:ind w:left="0"/>
              <w:jc w:val="both"/>
              <w:rPr>
                <w:lang w:val="uk-UA"/>
              </w:rPr>
            </w:pPr>
            <w:r w:rsidRPr="002B6E08">
              <w:rPr>
                <w:lang w:val="uk-UA"/>
              </w:rPr>
              <w:t>3</w:t>
            </w:r>
          </w:p>
        </w:tc>
        <w:tc>
          <w:tcPr>
            <w:tcW w:w="1842" w:type="dxa"/>
          </w:tcPr>
          <w:p w:rsidR="002B6E08" w:rsidRPr="002B6E08" w:rsidRDefault="002B6E08" w:rsidP="002B6E08">
            <w:pPr>
              <w:pStyle w:val="a3"/>
              <w:ind w:left="0"/>
              <w:jc w:val="both"/>
              <w:rPr>
                <w:lang w:val="uk-UA"/>
              </w:rPr>
            </w:pPr>
            <w:r w:rsidRPr="002B6E08">
              <w:rPr>
                <w:lang w:val="uk-UA"/>
              </w:rPr>
              <w:t>5</w:t>
            </w:r>
          </w:p>
        </w:tc>
      </w:tr>
      <w:tr w:rsidR="002B6E08" w:rsidRPr="002B6E08" w:rsidTr="007C5607">
        <w:tc>
          <w:tcPr>
            <w:tcW w:w="3686" w:type="dxa"/>
          </w:tcPr>
          <w:p w:rsidR="002B6E08" w:rsidRPr="002B6E08" w:rsidRDefault="002B6E08" w:rsidP="002B6E08">
            <w:pPr>
              <w:pStyle w:val="a3"/>
              <w:ind w:left="0"/>
              <w:jc w:val="both"/>
              <w:rPr>
                <w:b/>
                <w:lang w:val="uk-UA"/>
              </w:rPr>
            </w:pPr>
            <w:r w:rsidRPr="002B6E08">
              <w:rPr>
                <w:b/>
                <w:lang w:val="uk-UA"/>
              </w:rPr>
              <w:t xml:space="preserve">ВСЬОГО </w:t>
            </w:r>
          </w:p>
        </w:tc>
        <w:tc>
          <w:tcPr>
            <w:tcW w:w="1984" w:type="dxa"/>
          </w:tcPr>
          <w:p w:rsidR="002B6E08" w:rsidRPr="002B6E08" w:rsidRDefault="002B6E08" w:rsidP="002B6E08">
            <w:pPr>
              <w:autoSpaceDE w:val="0"/>
              <w:autoSpaceDN w:val="0"/>
              <w:adjustRightInd w:val="0"/>
              <w:contextualSpacing/>
              <w:rPr>
                <w:b/>
                <w:color w:val="000000"/>
                <w:sz w:val="28"/>
                <w:szCs w:val="28"/>
              </w:rPr>
            </w:pPr>
            <w:r w:rsidRPr="002B6E08">
              <w:rPr>
                <w:b/>
                <w:color w:val="000000"/>
                <w:sz w:val="28"/>
                <w:szCs w:val="28"/>
              </w:rPr>
              <w:t>2450</w:t>
            </w:r>
          </w:p>
        </w:tc>
        <w:tc>
          <w:tcPr>
            <w:tcW w:w="1985" w:type="dxa"/>
          </w:tcPr>
          <w:p w:rsidR="002B6E08" w:rsidRPr="002B6E08" w:rsidRDefault="002B6E08" w:rsidP="002B6E08">
            <w:pPr>
              <w:autoSpaceDE w:val="0"/>
              <w:autoSpaceDN w:val="0"/>
              <w:adjustRightInd w:val="0"/>
              <w:contextualSpacing/>
              <w:rPr>
                <w:b/>
                <w:color w:val="000000"/>
                <w:sz w:val="28"/>
                <w:szCs w:val="28"/>
              </w:rPr>
            </w:pPr>
            <w:r w:rsidRPr="002B6E08">
              <w:rPr>
                <w:b/>
                <w:color w:val="000000"/>
                <w:sz w:val="28"/>
                <w:szCs w:val="28"/>
              </w:rPr>
              <w:t>1084</w:t>
            </w:r>
          </w:p>
        </w:tc>
        <w:tc>
          <w:tcPr>
            <w:tcW w:w="1842" w:type="dxa"/>
          </w:tcPr>
          <w:p w:rsidR="002B6E08" w:rsidRPr="002B6E08" w:rsidRDefault="002B6E08" w:rsidP="002B6E08">
            <w:pPr>
              <w:pStyle w:val="a3"/>
              <w:ind w:left="0"/>
              <w:jc w:val="both"/>
              <w:rPr>
                <w:b/>
                <w:lang w:val="uk-UA"/>
              </w:rPr>
            </w:pPr>
            <w:r w:rsidRPr="002B6E08">
              <w:rPr>
                <w:b/>
                <w:lang w:val="uk-UA"/>
              </w:rPr>
              <w:t>3534</w:t>
            </w:r>
          </w:p>
        </w:tc>
      </w:tr>
    </w:tbl>
    <w:p w:rsidR="002B6E08" w:rsidRPr="002B6E08" w:rsidRDefault="002B6E08" w:rsidP="002B6E08">
      <w:pPr>
        <w:contextualSpacing/>
        <w:jc w:val="both"/>
        <w:rPr>
          <w:sz w:val="28"/>
          <w:szCs w:val="28"/>
        </w:rPr>
      </w:pPr>
    </w:p>
    <w:p w:rsidR="002B6E08" w:rsidRPr="002B6E08" w:rsidRDefault="002B6E08" w:rsidP="00ED689E">
      <w:pPr>
        <w:ind w:firstLine="567"/>
        <w:contextualSpacing/>
        <w:jc w:val="both"/>
        <w:rPr>
          <w:sz w:val="28"/>
          <w:szCs w:val="28"/>
        </w:rPr>
      </w:pPr>
      <w:r w:rsidRPr="009F1C69">
        <w:rPr>
          <w:b/>
          <w:sz w:val="28"/>
          <w:szCs w:val="28"/>
        </w:rPr>
        <w:t>Кількість звернень (3534) зменшилась</w:t>
      </w:r>
      <w:r w:rsidRPr="002B6E08">
        <w:rPr>
          <w:sz w:val="28"/>
          <w:szCs w:val="28"/>
        </w:rPr>
        <w:t xml:space="preserve"> як у порівнянні з показниками за              </w:t>
      </w:r>
      <w:r w:rsidRPr="002B6E08">
        <w:rPr>
          <w:sz w:val="28"/>
          <w:szCs w:val="28"/>
          <w:lang w:val="en-US"/>
        </w:rPr>
        <w:t>IV</w:t>
      </w:r>
      <w:r w:rsidRPr="002B6E08">
        <w:rPr>
          <w:sz w:val="28"/>
          <w:szCs w:val="28"/>
        </w:rPr>
        <w:t xml:space="preserve"> квартал 2019 року – на 24,4% (4674), так і з </w:t>
      </w:r>
      <w:r w:rsidRPr="009F1C69">
        <w:rPr>
          <w:b/>
          <w:sz w:val="28"/>
          <w:szCs w:val="28"/>
        </w:rPr>
        <w:t xml:space="preserve">показниками  за </w:t>
      </w:r>
      <w:r w:rsidRPr="009F1C69">
        <w:rPr>
          <w:b/>
          <w:sz w:val="28"/>
          <w:szCs w:val="28"/>
          <w:lang w:val="en-US"/>
        </w:rPr>
        <w:t>I</w:t>
      </w:r>
      <w:r w:rsidRPr="009F1C69">
        <w:rPr>
          <w:b/>
          <w:sz w:val="28"/>
          <w:szCs w:val="28"/>
        </w:rPr>
        <w:t xml:space="preserve"> квартал 2019 року – на 18,9%</w:t>
      </w:r>
      <w:r w:rsidR="009F1C69">
        <w:rPr>
          <w:b/>
          <w:sz w:val="28"/>
          <w:szCs w:val="28"/>
          <w:lang w:val="uk-UA"/>
        </w:rPr>
        <w:t xml:space="preserve"> </w:t>
      </w:r>
      <w:r w:rsidRPr="009F1C69">
        <w:rPr>
          <w:b/>
          <w:sz w:val="28"/>
          <w:szCs w:val="28"/>
        </w:rPr>
        <w:t>(4356)</w:t>
      </w:r>
      <w:r w:rsidRPr="002B6E08">
        <w:rPr>
          <w:sz w:val="28"/>
          <w:szCs w:val="28"/>
        </w:rPr>
        <w:t xml:space="preserve">. При цьому надходження </w:t>
      </w:r>
      <w:r w:rsidRPr="0067290C">
        <w:rPr>
          <w:b/>
          <w:sz w:val="28"/>
          <w:szCs w:val="28"/>
        </w:rPr>
        <w:t xml:space="preserve">звернень на урядову «гарячу лінію» зменшилось –2450 проти 3754  </w:t>
      </w:r>
      <w:r w:rsidRPr="002B6E08">
        <w:rPr>
          <w:sz w:val="28"/>
          <w:szCs w:val="28"/>
        </w:rPr>
        <w:t xml:space="preserve">і 3445 відповідно, а </w:t>
      </w:r>
      <w:r w:rsidRPr="009D38BA">
        <w:rPr>
          <w:b/>
          <w:sz w:val="28"/>
          <w:szCs w:val="28"/>
        </w:rPr>
        <w:t xml:space="preserve">на обласну «гарячу лінію» збільшилось – 1084 проти </w:t>
      </w:r>
      <w:r w:rsidRPr="002B6E08">
        <w:rPr>
          <w:sz w:val="28"/>
          <w:szCs w:val="28"/>
        </w:rPr>
        <w:t>920 і 911 відповідно.</w:t>
      </w:r>
    </w:p>
    <w:p w:rsidR="00C96F0A" w:rsidRDefault="00C96F0A" w:rsidP="00ED689E">
      <w:pPr>
        <w:ind w:firstLine="567"/>
        <w:contextualSpacing/>
        <w:jc w:val="both"/>
        <w:rPr>
          <w:sz w:val="28"/>
          <w:szCs w:val="28"/>
          <w:lang w:val="uk-UA"/>
        </w:rPr>
      </w:pPr>
    </w:p>
    <w:p w:rsidR="002B6E08" w:rsidRPr="002B6E08" w:rsidRDefault="002B6E08" w:rsidP="00ED689E">
      <w:pPr>
        <w:ind w:firstLine="567"/>
        <w:contextualSpacing/>
        <w:jc w:val="both"/>
        <w:rPr>
          <w:sz w:val="28"/>
          <w:szCs w:val="28"/>
        </w:rPr>
      </w:pPr>
      <w:r w:rsidRPr="002B6E08">
        <w:rPr>
          <w:sz w:val="28"/>
          <w:szCs w:val="28"/>
        </w:rPr>
        <w:t>З 2816 звернень, надісланих на розгляд, 67 % складають звернення соціальної тематики та житлово-комунального господарства – 1103 і 784 відповідно.</w:t>
      </w:r>
    </w:p>
    <w:p w:rsidR="002B6E08" w:rsidRPr="002B6E08" w:rsidRDefault="002B6E08" w:rsidP="00ED689E">
      <w:pPr>
        <w:ind w:firstLine="567"/>
        <w:contextualSpacing/>
        <w:jc w:val="both"/>
        <w:rPr>
          <w:kern w:val="16"/>
          <w:sz w:val="28"/>
          <w:szCs w:val="28"/>
        </w:rPr>
      </w:pPr>
      <w:r w:rsidRPr="002B6E08">
        <w:rPr>
          <w:sz w:val="28"/>
          <w:szCs w:val="28"/>
        </w:rPr>
        <w:t xml:space="preserve">У структурі звернень соціального блоку домінують питання нарахування субсидій і виплати монетизованих коштів субсидії на житлово-комунальні послуги - 614.  Вони склали </w:t>
      </w:r>
      <w:r w:rsidRPr="002B6E08">
        <w:rPr>
          <w:kern w:val="16"/>
          <w:sz w:val="28"/>
          <w:szCs w:val="28"/>
        </w:rPr>
        <w:t xml:space="preserve">55,7 % від усіх звернень соціальної тематики. </w:t>
      </w:r>
    </w:p>
    <w:p w:rsidR="00ED689E" w:rsidRDefault="002B6E08" w:rsidP="00C8338A">
      <w:pPr>
        <w:jc w:val="both"/>
        <w:rPr>
          <w:kern w:val="16"/>
          <w:sz w:val="28"/>
          <w:szCs w:val="28"/>
          <w:lang w:val="uk-UA"/>
        </w:rPr>
      </w:pPr>
      <w:r w:rsidRPr="002B6E08">
        <w:rPr>
          <w:kern w:val="16"/>
          <w:sz w:val="28"/>
          <w:szCs w:val="28"/>
        </w:rPr>
        <w:t xml:space="preserve">Серед питань комунального блоку домінують питання відсутності та неякісного надання послуги водопостачання. Крім того – тарифи на послугу газопостачання (запровадження коефіцієнту приведення обсягів газу до стандартних умов та тариф на транспортування газу), відсутність електропостачання та нестабільна напруга в електромережі, </w:t>
      </w:r>
      <w:r w:rsidRPr="002B6E08">
        <w:rPr>
          <w:bCs/>
          <w:noProof/>
          <w:sz w:val="28"/>
          <w:szCs w:val="28"/>
        </w:rPr>
        <w:t xml:space="preserve">обслуговування й ремонту будинків та прибудинкових територій, </w:t>
      </w:r>
      <w:r w:rsidRPr="002B6E08">
        <w:rPr>
          <w:kern w:val="16"/>
          <w:sz w:val="28"/>
          <w:szCs w:val="28"/>
        </w:rPr>
        <w:t>встановлення будинкових лічильників обліку тепла.  Актуальними також були звернення з питань охорони здоров’я – 159, діяльності органів виконавчої влади, місцевого самоврядування, посадових та службових осіб – 155, будівництва та благоустрою – 103, аграрної політики та земельних відносин – 59, діяльності підприємств і установ – 56, надзвичайних ситуацій – 51.</w:t>
      </w:r>
      <w:r w:rsidR="00ED689E">
        <w:rPr>
          <w:kern w:val="16"/>
          <w:sz w:val="28"/>
          <w:szCs w:val="28"/>
          <w:lang w:val="uk-UA"/>
        </w:rPr>
        <w:t xml:space="preserve"> </w:t>
      </w:r>
    </w:p>
    <w:p w:rsidR="005D3C89" w:rsidRPr="00F95BAA" w:rsidRDefault="00ED689E" w:rsidP="00ED689E">
      <w:pPr>
        <w:ind w:firstLine="426"/>
        <w:jc w:val="both"/>
        <w:rPr>
          <w:rFonts w:ascii="Times New Roman CYR" w:hAnsi="Times New Roman CYR" w:cs="Times New Roman CYR"/>
          <w:sz w:val="28"/>
          <w:szCs w:val="28"/>
          <w:lang w:val="uk-UA"/>
        </w:rPr>
      </w:pPr>
      <w:r>
        <w:rPr>
          <w:kern w:val="16"/>
          <w:sz w:val="28"/>
          <w:szCs w:val="28"/>
          <w:lang w:val="uk-UA"/>
        </w:rPr>
        <w:t xml:space="preserve"> </w:t>
      </w:r>
      <w:r w:rsidR="002B6E08" w:rsidRPr="00ED689E">
        <w:rPr>
          <w:kern w:val="16"/>
          <w:sz w:val="28"/>
          <w:szCs w:val="28"/>
          <w:lang w:val="uk-UA"/>
        </w:rPr>
        <w:t xml:space="preserve">У зв’язку з запровадженням у березні карантинних заходів щодо запобігання поширенню вірусу </w:t>
      </w:r>
      <w:r w:rsidR="002B6E08" w:rsidRPr="002B6E08">
        <w:rPr>
          <w:kern w:val="16"/>
          <w:sz w:val="28"/>
          <w:szCs w:val="28"/>
          <w:lang w:val="en-US"/>
        </w:rPr>
        <w:t>COVID</w:t>
      </w:r>
      <w:r w:rsidR="002B6E08" w:rsidRPr="00ED689E">
        <w:rPr>
          <w:kern w:val="16"/>
          <w:sz w:val="28"/>
          <w:szCs w:val="28"/>
          <w:lang w:val="uk-UA"/>
        </w:rPr>
        <w:t xml:space="preserve">-19  «гаряча лінія» облдержадміністрації визначена як «гаряча лінія» з питань </w:t>
      </w:r>
      <w:r w:rsidR="003527AD" w:rsidRPr="002B6E08">
        <w:rPr>
          <w:kern w:val="16"/>
          <w:sz w:val="28"/>
          <w:szCs w:val="28"/>
          <w:lang w:val="en-US"/>
        </w:rPr>
        <w:t>COVID</w:t>
      </w:r>
      <w:r w:rsidR="003527AD" w:rsidRPr="00ED689E">
        <w:rPr>
          <w:kern w:val="16"/>
          <w:sz w:val="28"/>
          <w:szCs w:val="28"/>
          <w:lang w:val="uk-UA"/>
        </w:rPr>
        <w:t xml:space="preserve">-19  </w:t>
      </w:r>
      <w:r w:rsidR="002B6E08" w:rsidRPr="00ED689E">
        <w:rPr>
          <w:kern w:val="16"/>
          <w:sz w:val="28"/>
          <w:szCs w:val="28"/>
          <w:lang w:val="uk-UA"/>
        </w:rPr>
        <w:t xml:space="preserve">.  </w:t>
      </w:r>
      <w:r w:rsidR="002B6E08" w:rsidRPr="00F95BAA">
        <w:rPr>
          <w:kern w:val="16"/>
          <w:sz w:val="28"/>
          <w:szCs w:val="28"/>
          <w:lang w:val="uk-UA"/>
        </w:rPr>
        <w:t>Всього у звітному періоді до Центру надійшло  374 звернення з питань, пов’язаних із зазначеною темою: урядова «гаряча лінія» –80 звернень, «гаряча лінія» облдержадміністрації – 294 (73 звернення, 221 усна консультація; при цьому 92 дзвінка отримано 30-31 березня (оформлено 12 звернень і надано консультації 80 громадянам)– з початку запровадження на території Луганської області «червоного режиму»).</w:t>
      </w:r>
    </w:p>
    <w:p w:rsidR="00BE11FC" w:rsidRPr="00FD2D64" w:rsidRDefault="00BE11FC" w:rsidP="00BE11FC">
      <w:pPr>
        <w:tabs>
          <w:tab w:val="left" w:pos="284"/>
        </w:tabs>
        <w:ind w:firstLine="567"/>
        <w:jc w:val="both"/>
        <w:rPr>
          <w:b/>
          <w:sz w:val="28"/>
          <w:szCs w:val="28"/>
        </w:rPr>
      </w:pPr>
      <w:r w:rsidRPr="00FD2D64">
        <w:rPr>
          <w:rFonts w:ascii="Times New Roman CYR" w:hAnsi="Times New Roman CYR" w:cs="Times New Roman CYR"/>
          <w:sz w:val="28"/>
          <w:szCs w:val="28"/>
        </w:rPr>
        <w:lastRenderedPageBreak/>
        <w:t xml:space="preserve">Щодня інформація з проблемних питань заявників надається безпосереднім виконавцям для оперативного реагування. На питання, поставлені в зверненнях, громадяни завжди отримують вичерпну консультацію.  </w:t>
      </w:r>
    </w:p>
    <w:p w:rsidR="00BE11FC" w:rsidRDefault="00BE11FC" w:rsidP="00BE11FC">
      <w:pPr>
        <w:jc w:val="both"/>
        <w:rPr>
          <w:sz w:val="28"/>
          <w:szCs w:val="28"/>
          <w:lang w:val="uk-UA"/>
        </w:rPr>
      </w:pPr>
      <w:r w:rsidRPr="00FD2D64">
        <w:rPr>
          <w:sz w:val="28"/>
          <w:szCs w:val="28"/>
        </w:rPr>
        <w:t xml:space="preserve">       Робота </w:t>
      </w:r>
      <w:r>
        <w:rPr>
          <w:sz w:val="28"/>
          <w:szCs w:val="28"/>
          <w:lang w:val="uk-UA"/>
        </w:rPr>
        <w:t>із</w:t>
      </w:r>
      <w:r w:rsidRPr="00FD2D64">
        <w:rPr>
          <w:sz w:val="28"/>
          <w:szCs w:val="28"/>
        </w:rPr>
        <w:t xml:space="preserve"> зверненнями громадян продовжує залишаться пріоритетним напрямком у діяльності облдержадміністрації.</w:t>
      </w:r>
    </w:p>
    <w:p w:rsidR="00BE11FC" w:rsidRPr="001736FB" w:rsidRDefault="00BE11FC" w:rsidP="00BE11FC">
      <w:pPr>
        <w:ind w:firstLine="709"/>
        <w:jc w:val="both"/>
        <w:outlineLvl w:val="0"/>
        <w:rPr>
          <w:b/>
          <w:lang w:val="uk-UA"/>
        </w:rPr>
      </w:pPr>
    </w:p>
    <w:p w:rsidR="00D16B67" w:rsidRPr="00780C15" w:rsidRDefault="00D16B67" w:rsidP="00D16B67">
      <w:pPr>
        <w:ind w:firstLine="567"/>
        <w:contextualSpacing/>
        <w:jc w:val="both"/>
        <w:rPr>
          <w:sz w:val="28"/>
          <w:szCs w:val="28"/>
          <w:lang w:val="uk-UA"/>
        </w:rPr>
      </w:pPr>
    </w:p>
    <w:p w:rsidR="00F640C6" w:rsidRDefault="00F640C6" w:rsidP="00B0066A">
      <w:pPr>
        <w:rPr>
          <w:sz w:val="28"/>
          <w:szCs w:val="28"/>
          <w:lang w:val="uk-UA"/>
        </w:rPr>
      </w:pPr>
    </w:p>
    <w:p w:rsidR="00ED689E" w:rsidRDefault="00ED689E" w:rsidP="00B0066A">
      <w:pPr>
        <w:rPr>
          <w:sz w:val="28"/>
          <w:szCs w:val="28"/>
          <w:lang w:val="uk-UA"/>
        </w:rPr>
      </w:pPr>
    </w:p>
    <w:p w:rsidR="00B20ED4" w:rsidRDefault="00B20ED4" w:rsidP="00B0066A">
      <w:pPr>
        <w:rPr>
          <w:sz w:val="28"/>
          <w:szCs w:val="28"/>
          <w:lang w:val="uk-UA"/>
        </w:rPr>
      </w:pPr>
    </w:p>
    <w:p w:rsidR="00B20ED4" w:rsidRDefault="00B20ED4"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82C7A" w:rsidRDefault="00E82C7A" w:rsidP="00B0066A">
      <w:pPr>
        <w:rPr>
          <w:sz w:val="28"/>
          <w:szCs w:val="28"/>
          <w:lang w:val="uk-UA"/>
        </w:rPr>
      </w:pPr>
    </w:p>
    <w:p w:rsidR="00ED689E" w:rsidRDefault="00ED689E" w:rsidP="00B0066A">
      <w:pPr>
        <w:rPr>
          <w:sz w:val="28"/>
          <w:szCs w:val="28"/>
          <w:lang w:val="uk-UA"/>
        </w:rPr>
      </w:pPr>
    </w:p>
    <w:p w:rsidR="00ED689E" w:rsidRPr="00F640C6" w:rsidRDefault="00ED689E" w:rsidP="00B0066A">
      <w:pPr>
        <w:rPr>
          <w:sz w:val="28"/>
          <w:szCs w:val="28"/>
          <w:lang w:val="uk-UA"/>
        </w:rPr>
      </w:pPr>
    </w:p>
    <w:p w:rsidR="006C40D6" w:rsidRPr="00F640C6" w:rsidRDefault="006C40D6" w:rsidP="00B0066A">
      <w:pPr>
        <w:rPr>
          <w:sz w:val="20"/>
          <w:szCs w:val="20"/>
        </w:rPr>
      </w:pPr>
      <w:r w:rsidRPr="00F640C6">
        <w:rPr>
          <w:sz w:val="20"/>
          <w:szCs w:val="20"/>
          <w:lang w:val="uk-UA"/>
        </w:rPr>
        <w:t>Ольга Фурсенко (06452) 23152</w:t>
      </w:r>
    </w:p>
    <w:sectPr w:rsidR="006C40D6" w:rsidRPr="00F640C6" w:rsidSect="00E82C7A">
      <w:headerReference w:type="default" r:id="rId13"/>
      <w:pgSz w:w="11906" w:h="16838"/>
      <w:pgMar w:top="284" w:right="567"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89" w:rsidRDefault="00E02089" w:rsidP="00035995">
      <w:r>
        <w:separator/>
      </w:r>
    </w:p>
  </w:endnote>
  <w:endnote w:type="continuationSeparator" w:id="1">
    <w:p w:rsidR="00E02089" w:rsidRDefault="00E02089" w:rsidP="00035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Gothic"/>
    <w:charset w:val="80"/>
    <w:family w:val="auto"/>
    <w:pitch w:val="variable"/>
    <w:sig w:usb0="00000000" w:usb1="00000000" w:usb2="00000000" w:usb3="00000000" w:csb0="00000000" w:csb1="00000000"/>
  </w:font>
  <w:font w:name="FreeSans">
    <w:altName w:val="MS Gothic"/>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89" w:rsidRDefault="00E02089" w:rsidP="00035995">
      <w:r>
        <w:separator/>
      </w:r>
    </w:p>
  </w:footnote>
  <w:footnote w:type="continuationSeparator" w:id="1">
    <w:p w:rsidR="00E02089" w:rsidRDefault="00E02089" w:rsidP="00035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9114"/>
      <w:docPartObj>
        <w:docPartGallery w:val="Page Numbers (Top of Page)"/>
        <w:docPartUnique/>
      </w:docPartObj>
    </w:sdtPr>
    <w:sdtContent>
      <w:p w:rsidR="00B20ED4" w:rsidRDefault="00156E57">
        <w:pPr>
          <w:pStyle w:val="a6"/>
          <w:jc w:val="center"/>
        </w:pPr>
        <w:fldSimple w:instr=" PAGE   \* MERGEFORMAT ">
          <w:r w:rsidR="003527AD">
            <w:rPr>
              <w:noProof/>
            </w:rPr>
            <w:t>6</w:t>
          </w:r>
        </w:fldSimple>
      </w:p>
    </w:sdtContent>
  </w:sdt>
  <w:p w:rsidR="00035995" w:rsidRDefault="000359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7F2"/>
    <w:multiLevelType w:val="hybridMultilevel"/>
    <w:tmpl w:val="894243E8"/>
    <w:lvl w:ilvl="0" w:tplc="04220001">
      <w:start w:val="1"/>
      <w:numFmt w:val="bullet"/>
      <w:lvlText w:val=""/>
      <w:lvlJc w:val="left"/>
      <w:pPr>
        <w:tabs>
          <w:tab w:val="num" w:pos="720"/>
        </w:tabs>
        <w:ind w:left="720" w:hanging="360"/>
      </w:pPr>
      <w:rPr>
        <w:rFonts w:ascii="Symbol" w:hAnsi="Symbol"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F962F0"/>
    <w:multiLevelType w:val="hybridMultilevel"/>
    <w:tmpl w:val="09C29E8C"/>
    <w:lvl w:ilvl="0" w:tplc="903A8E7E">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C2B1E04"/>
    <w:multiLevelType w:val="hybridMultilevel"/>
    <w:tmpl w:val="89924EAE"/>
    <w:lvl w:ilvl="0" w:tplc="A768F51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3C5F5BA8"/>
    <w:multiLevelType w:val="hybridMultilevel"/>
    <w:tmpl w:val="C316AF6C"/>
    <w:lvl w:ilvl="0" w:tplc="419454A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A21D67"/>
    <w:multiLevelType w:val="hybridMultilevel"/>
    <w:tmpl w:val="7898E85E"/>
    <w:lvl w:ilvl="0" w:tplc="C8505F88">
      <w:numFmt w:val="bullet"/>
      <w:lvlText w:val="-"/>
      <w:lvlJc w:val="left"/>
      <w:pPr>
        <w:ind w:left="1155" w:hanging="360"/>
      </w:pPr>
      <w:rPr>
        <w:rFonts w:ascii="Times New Roman" w:eastAsia="Calibri" w:hAnsi="Times New Roman" w:cs="Times New Roman" w:hint="default"/>
        <w:i/>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7FF36EA1"/>
    <w:multiLevelType w:val="hybridMultilevel"/>
    <w:tmpl w:val="2C40208A"/>
    <w:lvl w:ilvl="0" w:tplc="757692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E30CD"/>
    <w:rsid w:val="00000C31"/>
    <w:rsid w:val="00001658"/>
    <w:rsid w:val="00002ECD"/>
    <w:rsid w:val="000052E9"/>
    <w:rsid w:val="00006F60"/>
    <w:rsid w:val="00010E1F"/>
    <w:rsid w:val="00013151"/>
    <w:rsid w:val="00026799"/>
    <w:rsid w:val="000302A9"/>
    <w:rsid w:val="00035995"/>
    <w:rsid w:val="000368A9"/>
    <w:rsid w:val="00037846"/>
    <w:rsid w:val="00041F87"/>
    <w:rsid w:val="00047188"/>
    <w:rsid w:val="00050CD5"/>
    <w:rsid w:val="00053C08"/>
    <w:rsid w:val="00061496"/>
    <w:rsid w:val="00061CEB"/>
    <w:rsid w:val="00061DE0"/>
    <w:rsid w:val="00062642"/>
    <w:rsid w:val="0007119F"/>
    <w:rsid w:val="00072779"/>
    <w:rsid w:val="0007561A"/>
    <w:rsid w:val="00075E52"/>
    <w:rsid w:val="00080EDB"/>
    <w:rsid w:val="00081304"/>
    <w:rsid w:val="0008143B"/>
    <w:rsid w:val="00081BB0"/>
    <w:rsid w:val="0008383D"/>
    <w:rsid w:val="00085AE6"/>
    <w:rsid w:val="00087BA0"/>
    <w:rsid w:val="0009070E"/>
    <w:rsid w:val="0009602C"/>
    <w:rsid w:val="000A3620"/>
    <w:rsid w:val="000B2175"/>
    <w:rsid w:val="000B29C4"/>
    <w:rsid w:val="000B29E3"/>
    <w:rsid w:val="000B3586"/>
    <w:rsid w:val="000B58A4"/>
    <w:rsid w:val="000D3323"/>
    <w:rsid w:val="000E30CD"/>
    <w:rsid w:val="000E36F1"/>
    <w:rsid w:val="000E39D5"/>
    <w:rsid w:val="000E6BF4"/>
    <w:rsid w:val="000F1D69"/>
    <w:rsid w:val="000F5068"/>
    <w:rsid w:val="000F5DE9"/>
    <w:rsid w:val="000F6D1A"/>
    <w:rsid w:val="00101A1D"/>
    <w:rsid w:val="00105891"/>
    <w:rsid w:val="001067A8"/>
    <w:rsid w:val="0010779E"/>
    <w:rsid w:val="001127DC"/>
    <w:rsid w:val="001202D9"/>
    <w:rsid w:val="001220AB"/>
    <w:rsid w:val="001229C2"/>
    <w:rsid w:val="001264C1"/>
    <w:rsid w:val="00133087"/>
    <w:rsid w:val="0013350F"/>
    <w:rsid w:val="001338AC"/>
    <w:rsid w:val="0013556E"/>
    <w:rsid w:val="0013654F"/>
    <w:rsid w:val="001378D6"/>
    <w:rsid w:val="00141A7C"/>
    <w:rsid w:val="0014666F"/>
    <w:rsid w:val="00153CD8"/>
    <w:rsid w:val="00154118"/>
    <w:rsid w:val="00156E57"/>
    <w:rsid w:val="00162C56"/>
    <w:rsid w:val="00165836"/>
    <w:rsid w:val="00165A7F"/>
    <w:rsid w:val="00166733"/>
    <w:rsid w:val="001672CE"/>
    <w:rsid w:val="001731A3"/>
    <w:rsid w:val="00176535"/>
    <w:rsid w:val="00176740"/>
    <w:rsid w:val="00190862"/>
    <w:rsid w:val="00195294"/>
    <w:rsid w:val="001A0B8F"/>
    <w:rsid w:val="001A3E7E"/>
    <w:rsid w:val="001A75B9"/>
    <w:rsid w:val="001B7192"/>
    <w:rsid w:val="001C0B86"/>
    <w:rsid w:val="001C12B0"/>
    <w:rsid w:val="001C7D66"/>
    <w:rsid w:val="001D2052"/>
    <w:rsid w:val="001D486E"/>
    <w:rsid w:val="001E2FC2"/>
    <w:rsid w:val="001E3137"/>
    <w:rsid w:val="001E54B1"/>
    <w:rsid w:val="00202AF8"/>
    <w:rsid w:val="00204B58"/>
    <w:rsid w:val="00210E44"/>
    <w:rsid w:val="002115C9"/>
    <w:rsid w:val="00211CED"/>
    <w:rsid w:val="002126C5"/>
    <w:rsid w:val="0021347D"/>
    <w:rsid w:val="00215058"/>
    <w:rsid w:val="00215E63"/>
    <w:rsid w:val="00216737"/>
    <w:rsid w:val="00217B42"/>
    <w:rsid w:val="002203C9"/>
    <w:rsid w:val="00223C81"/>
    <w:rsid w:val="00224306"/>
    <w:rsid w:val="0022527F"/>
    <w:rsid w:val="00232E45"/>
    <w:rsid w:val="002338C8"/>
    <w:rsid w:val="00235D0C"/>
    <w:rsid w:val="0024355A"/>
    <w:rsid w:val="00245607"/>
    <w:rsid w:val="00245CC7"/>
    <w:rsid w:val="002475A9"/>
    <w:rsid w:val="00254969"/>
    <w:rsid w:val="002611E5"/>
    <w:rsid w:val="0026122E"/>
    <w:rsid w:val="00270B21"/>
    <w:rsid w:val="00274C55"/>
    <w:rsid w:val="00281910"/>
    <w:rsid w:val="002865F4"/>
    <w:rsid w:val="0029110C"/>
    <w:rsid w:val="002912C2"/>
    <w:rsid w:val="00291323"/>
    <w:rsid w:val="002914AF"/>
    <w:rsid w:val="002963E7"/>
    <w:rsid w:val="002A5D8A"/>
    <w:rsid w:val="002A65F6"/>
    <w:rsid w:val="002A70EE"/>
    <w:rsid w:val="002A74DA"/>
    <w:rsid w:val="002B2DC3"/>
    <w:rsid w:val="002B65D7"/>
    <w:rsid w:val="002B6780"/>
    <w:rsid w:val="002B6E08"/>
    <w:rsid w:val="002B6E1E"/>
    <w:rsid w:val="002B7016"/>
    <w:rsid w:val="002C189C"/>
    <w:rsid w:val="002C2F33"/>
    <w:rsid w:val="002C444C"/>
    <w:rsid w:val="002C4EA5"/>
    <w:rsid w:val="002D73D1"/>
    <w:rsid w:val="002D7D66"/>
    <w:rsid w:val="002E0238"/>
    <w:rsid w:val="002E3FA5"/>
    <w:rsid w:val="002E5B9F"/>
    <w:rsid w:val="002F39B4"/>
    <w:rsid w:val="002F49BA"/>
    <w:rsid w:val="002F5D2A"/>
    <w:rsid w:val="003009AC"/>
    <w:rsid w:val="0030423D"/>
    <w:rsid w:val="0031751F"/>
    <w:rsid w:val="003215D3"/>
    <w:rsid w:val="0032297E"/>
    <w:rsid w:val="00324499"/>
    <w:rsid w:val="003267BC"/>
    <w:rsid w:val="003300E4"/>
    <w:rsid w:val="00333C56"/>
    <w:rsid w:val="00333EA3"/>
    <w:rsid w:val="003354D5"/>
    <w:rsid w:val="003405FD"/>
    <w:rsid w:val="00341889"/>
    <w:rsid w:val="0034703E"/>
    <w:rsid w:val="003506FC"/>
    <w:rsid w:val="003527AD"/>
    <w:rsid w:val="003542AB"/>
    <w:rsid w:val="0035562A"/>
    <w:rsid w:val="00365F90"/>
    <w:rsid w:val="00365FC2"/>
    <w:rsid w:val="00374B2D"/>
    <w:rsid w:val="0037602E"/>
    <w:rsid w:val="00376E9A"/>
    <w:rsid w:val="003805EA"/>
    <w:rsid w:val="00382049"/>
    <w:rsid w:val="003846D8"/>
    <w:rsid w:val="00386FF5"/>
    <w:rsid w:val="00390EAA"/>
    <w:rsid w:val="00392619"/>
    <w:rsid w:val="003977D2"/>
    <w:rsid w:val="003A1048"/>
    <w:rsid w:val="003A2E45"/>
    <w:rsid w:val="003B43DC"/>
    <w:rsid w:val="003D27A6"/>
    <w:rsid w:val="003D2B28"/>
    <w:rsid w:val="003E2513"/>
    <w:rsid w:val="003F0B25"/>
    <w:rsid w:val="003F4253"/>
    <w:rsid w:val="003F5856"/>
    <w:rsid w:val="003F6A15"/>
    <w:rsid w:val="00400383"/>
    <w:rsid w:val="00401C2B"/>
    <w:rsid w:val="004024D5"/>
    <w:rsid w:val="004032AA"/>
    <w:rsid w:val="00406177"/>
    <w:rsid w:val="004108B1"/>
    <w:rsid w:val="00415172"/>
    <w:rsid w:val="00416832"/>
    <w:rsid w:val="00427068"/>
    <w:rsid w:val="004314B5"/>
    <w:rsid w:val="004344F7"/>
    <w:rsid w:val="00434DBA"/>
    <w:rsid w:val="0043501B"/>
    <w:rsid w:val="00437ACA"/>
    <w:rsid w:val="004406E0"/>
    <w:rsid w:val="00446120"/>
    <w:rsid w:val="00454756"/>
    <w:rsid w:val="00465D1A"/>
    <w:rsid w:val="004673C7"/>
    <w:rsid w:val="00467EA0"/>
    <w:rsid w:val="0047276E"/>
    <w:rsid w:val="00474C89"/>
    <w:rsid w:val="00476239"/>
    <w:rsid w:val="00477573"/>
    <w:rsid w:val="00496587"/>
    <w:rsid w:val="00497772"/>
    <w:rsid w:val="00497A28"/>
    <w:rsid w:val="004A3440"/>
    <w:rsid w:val="004A409B"/>
    <w:rsid w:val="004A44C4"/>
    <w:rsid w:val="004A4EB7"/>
    <w:rsid w:val="004A5029"/>
    <w:rsid w:val="004A676D"/>
    <w:rsid w:val="004A677B"/>
    <w:rsid w:val="004B3CBC"/>
    <w:rsid w:val="004B4B89"/>
    <w:rsid w:val="004B6984"/>
    <w:rsid w:val="004C4DDC"/>
    <w:rsid w:val="004C59E7"/>
    <w:rsid w:val="004D0A73"/>
    <w:rsid w:val="004D3DC7"/>
    <w:rsid w:val="004D7C39"/>
    <w:rsid w:val="004E3772"/>
    <w:rsid w:val="004E3C75"/>
    <w:rsid w:val="004E7143"/>
    <w:rsid w:val="004F1C1F"/>
    <w:rsid w:val="004F1EEF"/>
    <w:rsid w:val="004F5B13"/>
    <w:rsid w:val="00506517"/>
    <w:rsid w:val="00515DDC"/>
    <w:rsid w:val="00524FA6"/>
    <w:rsid w:val="00525343"/>
    <w:rsid w:val="00540840"/>
    <w:rsid w:val="005430FA"/>
    <w:rsid w:val="00546DD9"/>
    <w:rsid w:val="005501A4"/>
    <w:rsid w:val="00551A5E"/>
    <w:rsid w:val="00555BC7"/>
    <w:rsid w:val="0055712B"/>
    <w:rsid w:val="005576ED"/>
    <w:rsid w:val="005642E5"/>
    <w:rsid w:val="00566726"/>
    <w:rsid w:val="0057132F"/>
    <w:rsid w:val="00572B82"/>
    <w:rsid w:val="00572EDA"/>
    <w:rsid w:val="00573A09"/>
    <w:rsid w:val="00580663"/>
    <w:rsid w:val="005922DE"/>
    <w:rsid w:val="005A114F"/>
    <w:rsid w:val="005A2F6E"/>
    <w:rsid w:val="005A3C05"/>
    <w:rsid w:val="005A4830"/>
    <w:rsid w:val="005B329F"/>
    <w:rsid w:val="005B3EFA"/>
    <w:rsid w:val="005B5041"/>
    <w:rsid w:val="005B75C5"/>
    <w:rsid w:val="005C2874"/>
    <w:rsid w:val="005C58A4"/>
    <w:rsid w:val="005D223C"/>
    <w:rsid w:val="005D2532"/>
    <w:rsid w:val="005D3C89"/>
    <w:rsid w:val="005D5FBB"/>
    <w:rsid w:val="005D69D9"/>
    <w:rsid w:val="005D7B59"/>
    <w:rsid w:val="005E040F"/>
    <w:rsid w:val="005E17C6"/>
    <w:rsid w:val="005E1AAE"/>
    <w:rsid w:val="005E2171"/>
    <w:rsid w:val="005E40F3"/>
    <w:rsid w:val="005E4F80"/>
    <w:rsid w:val="005E58A8"/>
    <w:rsid w:val="005F4228"/>
    <w:rsid w:val="005F4A25"/>
    <w:rsid w:val="005F4D87"/>
    <w:rsid w:val="005F5FC7"/>
    <w:rsid w:val="005F641D"/>
    <w:rsid w:val="005F7229"/>
    <w:rsid w:val="0060075D"/>
    <w:rsid w:val="00602892"/>
    <w:rsid w:val="00605243"/>
    <w:rsid w:val="00607092"/>
    <w:rsid w:val="0061010E"/>
    <w:rsid w:val="00610EDC"/>
    <w:rsid w:val="00612406"/>
    <w:rsid w:val="006144EB"/>
    <w:rsid w:val="0061648F"/>
    <w:rsid w:val="006167E3"/>
    <w:rsid w:val="00621849"/>
    <w:rsid w:val="006226BD"/>
    <w:rsid w:val="00625861"/>
    <w:rsid w:val="00625EA6"/>
    <w:rsid w:val="006264E7"/>
    <w:rsid w:val="00630E05"/>
    <w:rsid w:val="0063525F"/>
    <w:rsid w:val="00637B2B"/>
    <w:rsid w:val="00640A6C"/>
    <w:rsid w:val="00645405"/>
    <w:rsid w:val="00645A90"/>
    <w:rsid w:val="00650348"/>
    <w:rsid w:val="006519AF"/>
    <w:rsid w:val="00653B1F"/>
    <w:rsid w:val="00656BBC"/>
    <w:rsid w:val="00657727"/>
    <w:rsid w:val="00660712"/>
    <w:rsid w:val="00660D32"/>
    <w:rsid w:val="00661F61"/>
    <w:rsid w:val="006658AE"/>
    <w:rsid w:val="00665F88"/>
    <w:rsid w:val="00671CEF"/>
    <w:rsid w:val="0067290C"/>
    <w:rsid w:val="00672CB9"/>
    <w:rsid w:val="00676189"/>
    <w:rsid w:val="00680FA9"/>
    <w:rsid w:val="00682670"/>
    <w:rsid w:val="00682FB6"/>
    <w:rsid w:val="00684DCC"/>
    <w:rsid w:val="00687E29"/>
    <w:rsid w:val="0069335A"/>
    <w:rsid w:val="00697428"/>
    <w:rsid w:val="006A1FEB"/>
    <w:rsid w:val="006A4BE8"/>
    <w:rsid w:val="006A7068"/>
    <w:rsid w:val="006B5CEF"/>
    <w:rsid w:val="006B6498"/>
    <w:rsid w:val="006B6DBE"/>
    <w:rsid w:val="006C0E7E"/>
    <w:rsid w:val="006C1183"/>
    <w:rsid w:val="006C40D6"/>
    <w:rsid w:val="006C5355"/>
    <w:rsid w:val="006D18CE"/>
    <w:rsid w:val="006D2560"/>
    <w:rsid w:val="006D38BA"/>
    <w:rsid w:val="006D3934"/>
    <w:rsid w:val="006D3C6B"/>
    <w:rsid w:val="006D44C6"/>
    <w:rsid w:val="006D682C"/>
    <w:rsid w:val="006D6D51"/>
    <w:rsid w:val="006E2CD2"/>
    <w:rsid w:val="006E5D88"/>
    <w:rsid w:val="006E5F92"/>
    <w:rsid w:val="006F1D32"/>
    <w:rsid w:val="006F2B16"/>
    <w:rsid w:val="006F5560"/>
    <w:rsid w:val="0070090A"/>
    <w:rsid w:val="0070131A"/>
    <w:rsid w:val="00705A9E"/>
    <w:rsid w:val="00705F7E"/>
    <w:rsid w:val="007070A5"/>
    <w:rsid w:val="0070746C"/>
    <w:rsid w:val="00712675"/>
    <w:rsid w:val="00722A6E"/>
    <w:rsid w:val="007230F3"/>
    <w:rsid w:val="0072573F"/>
    <w:rsid w:val="00725CC1"/>
    <w:rsid w:val="00727281"/>
    <w:rsid w:val="00727310"/>
    <w:rsid w:val="0073013D"/>
    <w:rsid w:val="0073402B"/>
    <w:rsid w:val="00735163"/>
    <w:rsid w:val="00735EE6"/>
    <w:rsid w:val="00737242"/>
    <w:rsid w:val="00742654"/>
    <w:rsid w:val="00744A5A"/>
    <w:rsid w:val="00752A63"/>
    <w:rsid w:val="00755B6C"/>
    <w:rsid w:val="00757C84"/>
    <w:rsid w:val="00760203"/>
    <w:rsid w:val="00762F86"/>
    <w:rsid w:val="00764558"/>
    <w:rsid w:val="00771CDD"/>
    <w:rsid w:val="00776298"/>
    <w:rsid w:val="00780B12"/>
    <w:rsid w:val="00780C15"/>
    <w:rsid w:val="007865D6"/>
    <w:rsid w:val="00787F0D"/>
    <w:rsid w:val="007921C5"/>
    <w:rsid w:val="00793F6C"/>
    <w:rsid w:val="00796FD7"/>
    <w:rsid w:val="007A35B9"/>
    <w:rsid w:val="007A3C3C"/>
    <w:rsid w:val="007A4A52"/>
    <w:rsid w:val="007B032B"/>
    <w:rsid w:val="007B2E8F"/>
    <w:rsid w:val="007B4D27"/>
    <w:rsid w:val="007B5C62"/>
    <w:rsid w:val="007B5EA5"/>
    <w:rsid w:val="007C51A4"/>
    <w:rsid w:val="007C5298"/>
    <w:rsid w:val="007C6840"/>
    <w:rsid w:val="007D0905"/>
    <w:rsid w:val="007D6DE2"/>
    <w:rsid w:val="007D70DA"/>
    <w:rsid w:val="007E1F25"/>
    <w:rsid w:val="007E78FD"/>
    <w:rsid w:val="007F2B9B"/>
    <w:rsid w:val="007F476B"/>
    <w:rsid w:val="007F4F18"/>
    <w:rsid w:val="0080027A"/>
    <w:rsid w:val="00802FEC"/>
    <w:rsid w:val="00805342"/>
    <w:rsid w:val="00811FB8"/>
    <w:rsid w:val="00812CA4"/>
    <w:rsid w:val="00820885"/>
    <w:rsid w:val="00820EA7"/>
    <w:rsid w:val="008221C5"/>
    <w:rsid w:val="00822E1A"/>
    <w:rsid w:val="00823F56"/>
    <w:rsid w:val="00827CCD"/>
    <w:rsid w:val="00827DAB"/>
    <w:rsid w:val="00831366"/>
    <w:rsid w:val="00833449"/>
    <w:rsid w:val="008350A5"/>
    <w:rsid w:val="00835A45"/>
    <w:rsid w:val="00840B83"/>
    <w:rsid w:val="008442EA"/>
    <w:rsid w:val="0084455A"/>
    <w:rsid w:val="00845A37"/>
    <w:rsid w:val="00846BF6"/>
    <w:rsid w:val="00850627"/>
    <w:rsid w:val="00851BEB"/>
    <w:rsid w:val="00853EB9"/>
    <w:rsid w:val="00860984"/>
    <w:rsid w:val="00864CE8"/>
    <w:rsid w:val="00867C28"/>
    <w:rsid w:val="00874E03"/>
    <w:rsid w:val="0088281A"/>
    <w:rsid w:val="00885853"/>
    <w:rsid w:val="008928AC"/>
    <w:rsid w:val="0089366D"/>
    <w:rsid w:val="00894B50"/>
    <w:rsid w:val="008A3E92"/>
    <w:rsid w:val="008A5F27"/>
    <w:rsid w:val="008A64C9"/>
    <w:rsid w:val="008B5276"/>
    <w:rsid w:val="008B5A09"/>
    <w:rsid w:val="008B615F"/>
    <w:rsid w:val="008B7981"/>
    <w:rsid w:val="008C2856"/>
    <w:rsid w:val="008C780B"/>
    <w:rsid w:val="008D155A"/>
    <w:rsid w:val="008D245B"/>
    <w:rsid w:val="008E4779"/>
    <w:rsid w:val="008E6464"/>
    <w:rsid w:val="008E6A89"/>
    <w:rsid w:val="008F0CDC"/>
    <w:rsid w:val="008F2FB0"/>
    <w:rsid w:val="008F6388"/>
    <w:rsid w:val="00902A8F"/>
    <w:rsid w:val="0090301C"/>
    <w:rsid w:val="00903B3A"/>
    <w:rsid w:val="00903C24"/>
    <w:rsid w:val="009049C1"/>
    <w:rsid w:val="0090768C"/>
    <w:rsid w:val="00915D72"/>
    <w:rsid w:val="0091684E"/>
    <w:rsid w:val="00930E79"/>
    <w:rsid w:val="00932254"/>
    <w:rsid w:val="00936F92"/>
    <w:rsid w:val="00937B0F"/>
    <w:rsid w:val="00940311"/>
    <w:rsid w:val="00941DB1"/>
    <w:rsid w:val="009459A4"/>
    <w:rsid w:val="00950F7B"/>
    <w:rsid w:val="00951702"/>
    <w:rsid w:val="00954895"/>
    <w:rsid w:val="009561E9"/>
    <w:rsid w:val="009610E4"/>
    <w:rsid w:val="00967788"/>
    <w:rsid w:val="00971715"/>
    <w:rsid w:val="009733E5"/>
    <w:rsid w:val="00987BC8"/>
    <w:rsid w:val="0099152F"/>
    <w:rsid w:val="009934F2"/>
    <w:rsid w:val="0099745A"/>
    <w:rsid w:val="009A0313"/>
    <w:rsid w:val="009A0E98"/>
    <w:rsid w:val="009A4B1A"/>
    <w:rsid w:val="009A782D"/>
    <w:rsid w:val="009B0A1E"/>
    <w:rsid w:val="009B49EE"/>
    <w:rsid w:val="009B5191"/>
    <w:rsid w:val="009B5C2E"/>
    <w:rsid w:val="009C4763"/>
    <w:rsid w:val="009C6B20"/>
    <w:rsid w:val="009C6BAE"/>
    <w:rsid w:val="009D0F5A"/>
    <w:rsid w:val="009D2851"/>
    <w:rsid w:val="009D32E2"/>
    <w:rsid w:val="009D38BA"/>
    <w:rsid w:val="009D655B"/>
    <w:rsid w:val="009E1DEC"/>
    <w:rsid w:val="009E2B3D"/>
    <w:rsid w:val="009F0892"/>
    <w:rsid w:val="009F1C69"/>
    <w:rsid w:val="009F2FCE"/>
    <w:rsid w:val="009F4BB0"/>
    <w:rsid w:val="00A040D7"/>
    <w:rsid w:val="00A04B5F"/>
    <w:rsid w:val="00A058B9"/>
    <w:rsid w:val="00A06CB6"/>
    <w:rsid w:val="00A1356C"/>
    <w:rsid w:val="00A16C58"/>
    <w:rsid w:val="00A2333B"/>
    <w:rsid w:val="00A2618D"/>
    <w:rsid w:val="00A262BE"/>
    <w:rsid w:val="00A27182"/>
    <w:rsid w:val="00A3033A"/>
    <w:rsid w:val="00A318E5"/>
    <w:rsid w:val="00A33C4D"/>
    <w:rsid w:val="00A34A2A"/>
    <w:rsid w:val="00A417D1"/>
    <w:rsid w:val="00A518F5"/>
    <w:rsid w:val="00A561C5"/>
    <w:rsid w:val="00A574FD"/>
    <w:rsid w:val="00A62F8E"/>
    <w:rsid w:val="00A66870"/>
    <w:rsid w:val="00A702B9"/>
    <w:rsid w:val="00A73C01"/>
    <w:rsid w:val="00A80240"/>
    <w:rsid w:val="00A82BE5"/>
    <w:rsid w:val="00A837F2"/>
    <w:rsid w:val="00A84070"/>
    <w:rsid w:val="00A852FE"/>
    <w:rsid w:val="00A8753B"/>
    <w:rsid w:val="00A87C5D"/>
    <w:rsid w:val="00A93DA1"/>
    <w:rsid w:val="00A94217"/>
    <w:rsid w:val="00A94F98"/>
    <w:rsid w:val="00A95274"/>
    <w:rsid w:val="00A97BD8"/>
    <w:rsid w:val="00A97D8E"/>
    <w:rsid w:val="00AA0525"/>
    <w:rsid w:val="00AA2C96"/>
    <w:rsid w:val="00AA7EF1"/>
    <w:rsid w:val="00AB1BCF"/>
    <w:rsid w:val="00AB4A8F"/>
    <w:rsid w:val="00AC566F"/>
    <w:rsid w:val="00AC7E84"/>
    <w:rsid w:val="00AD11F9"/>
    <w:rsid w:val="00AD331B"/>
    <w:rsid w:val="00AD39C7"/>
    <w:rsid w:val="00AD6986"/>
    <w:rsid w:val="00AE2958"/>
    <w:rsid w:val="00AE311C"/>
    <w:rsid w:val="00AE4E3B"/>
    <w:rsid w:val="00AF1DF2"/>
    <w:rsid w:val="00AF394C"/>
    <w:rsid w:val="00AF3AB1"/>
    <w:rsid w:val="00AF4080"/>
    <w:rsid w:val="00AF60D7"/>
    <w:rsid w:val="00B00270"/>
    <w:rsid w:val="00B0066A"/>
    <w:rsid w:val="00B00C8D"/>
    <w:rsid w:val="00B013B6"/>
    <w:rsid w:val="00B047F5"/>
    <w:rsid w:val="00B06CEC"/>
    <w:rsid w:val="00B06D4B"/>
    <w:rsid w:val="00B072D8"/>
    <w:rsid w:val="00B07858"/>
    <w:rsid w:val="00B100AF"/>
    <w:rsid w:val="00B1048A"/>
    <w:rsid w:val="00B13765"/>
    <w:rsid w:val="00B13DD3"/>
    <w:rsid w:val="00B141CD"/>
    <w:rsid w:val="00B14E42"/>
    <w:rsid w:val="00B20AE2"/>
    <w:rsid w:val="00B20ED4"/>
    <w:rsid w:val="00B34F4F"/>
    <w:rsid w:val="00B41ED8"/>
    <w:rsid w:val="00B439F0"/>
    <w:rsid w:val="00B46885"/>
    <w:rsid w:val="00B47307"/>
    <w:rsid w:val="00B5009C"/>
    <w:rsid w:val="00B5661A"/>
    <w:rsid w:val="00B64CCC"/>
    <w:rsid w:val="00B70257"/>
    <w:rsid w:val="00B8215C"/>
    <w:rsid w:val="00B84599"/>
    <w:rsid w:val="00B84895"/>
    <w:rsid w:val="00B867F0"/>
    <w:rsid w:val="00B9709A"/>
    <w:rsid w:val="00BA2964"/>
    <w:rsid w:val="00BB10ED"/>
    <w:rsid w:val="00BB3340"/>
    <w:rsid w:val="00BB4C04"/>
    <w:rsid w:val="00BB64F1"/>
    <w:rsid w:val="00BC4607"/>
    <w:rsid w:val="00BC5178"/>
    <w:rsid w:val="00BC586E"/>
    <w:rsid w:val="00BD1749"/>
    <w:rsid w:val="00BE11FC"/>
    <w:rsid w:val="00BE1B85"/>
    <w:rsid w:val="00BE1C8D"/>
    <w:rsid w:val="00BE73FA"/>
    <w:rsid w:val="00C00A3D"/>
    <w:rsid w:val="00C024C5"/>
    <w:rsid w:val="00C0300D"/>
    <w:rsid w:val="00C06DB6"/>
    <w:rsid w:val="00C07E05"/>
    <w:rsid w:val="00C14F96"/>
    <w:rsid w:val="00C2056C"/>
    <w:rsid w:val="00C21158"/>
    <w:rsid w:val="00C24C40"/>
    <w:rsid w:val="00C325A7"/>
    <w:rsid w:val="00C340FC"/>
    <w:rsid w:val="00C343A7"/>
    <w:rsid w:val="00C35626"/>
    <w:rsid w:val="00C378C2"/>
    <w:rsid w:val="00C42139"/>
    <w:rsid w:val="00C4437C"/>
    <w:rsid w:val="00C53218"/>
    <w:rsid w:val="00C57C4D"/>
    <w:rsid w:val="00C605FF"/>
    <w:rsid w:val="00C608D9"/>
    <w:rsid w:val="00C62595"/>
    <w:rsid w:val="00C629AA"/>
    <w:rsid w:val="00C6370A"/>
    <w:rsid w:val="00C642A4"/>
    <w:rsid w:val="00C6622F"/>
    <w:rsid w:val="00C66A62"/>
    <w:rsid w:val="00C72B4C"/>
    <w:rsid w:val="00C77620"/>
    <w:rsid w:val="00C824D8"/>
    <w:rsid w:val="00C8338A"/>
    <w:rsid w:val="00C85F2D"/>
    <w:rsid w:val="00C86348"/>
    <w:rsid w:val="00C90F68"/>
    <w:rsid w:val="00C953C4"/>
    <w:rsid w:val="00C96AD2"/>
    <w:rsid w:val="00C96F0A"/>
    <w:rsid w:val="00CA1EC5"/>
    <w:rsid w:val="00CA4E95"/>
    <w:rsid w:val="00CA6484"/>
    <w:rsid w:val="00CB2645"/>
    <w:rsid w:val="00CB3DB4"/>
    <w:rsid w:val="00CB4ED5"/>
    <w:rsid w:val="00CB7CF9"/>
    <w:rsid w:val="00CC34C2"/>
    <w:rsid w:val="00CC3EB2"/>
    <w:rsid w:val="00CD24EB"/>
    <w:rsid w:val="00CD77E0"/>
    <w:rsid w:val="00CE1540"/>
    <w:rsid w:val="00CE3160"/>
    <w:rsid w:val="00CE3F8C"/>
    <w:rsid w:val="00CE6DE3"/>
    <w:rsid w:val="00CE745D"/>
    <w:rsid w:val="00CE7655"/>
    <w:rsid w:val="00CF0677"/>
    <w:rsid w:val="00CF515C"/>
    <w:rsid w:val="00CF52F5"/>
    <w:rsid w:val="00CF538C"/>
    <w:rsid w:val="00CF6DB5"/>
    <w:rsid w:val="00D0060D"/>
    <w:rsid w:val="00D04AE3"/>
    <w:rsid w:val="00D10607"/>
    <w:rsid w:val="00D11BDD"/>
    <w:rsid w:val="00D16B67"/>
    <w:rsid w:val="00D16BCD"/>
    <w:rsid w:val="00D172C5"/>
    <w:rsid w:val="00D21EE2"/>
    <w:rsid w:val="00D2632E"/>
    <w:rsid w:val="00D2719F"/>
    <w:rsid w:val="00D2755A"/>
    <w:rsid w:val="00D27643"/>
    <w:rsid w:val="00D312DE"/>
    <w:rsid w:val="00D33784"/>
    <w:rsid w:val="00D33C19"/>
    <w:rsid w:val="00D3715F"/>
    <w:rsid w:val="00D37329"/>
    <w:rsid w:val="00D41D94"/>
    <w:rsid w:val="00D472D4"/>
    <w:rsid w:val="00D479B1"/>
    <w:rsid w:val="00D61DFF"/>
    <w:rsid w:val="00D6312C"/>
    <w:rsid w:val="00D6509B"/>
    <w:rsid w:val="00D67480"/>
    <w:rsid w:val="00D67C19"/>
    <w:rsid w:val="00D71845"/>
    <w:rsid w:val="00D7211E"/>
    <w:rsid w:val="00D81282"/>
    <w:rsid w:val="00D82129"/>
    <w:rsid w:val="00D85AEC"/>
    <w:rsid w:val="00D87E47"/>
    <w:rsid w:val="00D94D5D"/>
    <w:rsid w:val="00D95D93"/>
    <w:rsid w:val="00DA157D"/>
    <w:rsid w:val="00DA19C9"/>
    <w:rsid w:val="00DA3C29"/>
    <w:rsid w:val="00DB2D02"/>
    <w:rsid w:val="00DB2F1F"/>
    <w:rsid w:val="00DB61A0"/>
    <w:rsid w:val="00DB7856"/>
    <w:rsid w:val="00DC13E8"/>
    <w:rsid w:val="00DC2D5C"/>
    <w:rsid w:val="00DC47A6"/>
    <w:rsid w:val="00DC6286"/>
    <w:rsid w:val="00DC7367"/>
    <w:rsid w:val="00DC7388"/>
    <w:rsid w:val="00DD61DF"/>
    <w:rsid w:val="00DE07DA"/>
    <w:rsid w:val="00DE0E22"/>
    <w:rsid w:val="00DE34E6"/>
    <w:rsid w:val="00DF0C08"/>
    <w:rsid w:val="00E00ADA"/>
    <w:rsid w:val="00E02089"/>
    <w:rsid w:val="00E07908"/>
    <w:rsid w:val="00E07D3B"/>
    <w:rsid w:val="00E12FEE"/>
    <w:rsid w:val="00E15D39"/>
    <w:rsid w:val="00E160A9"/>
    <w:rsid w:val="00E24F4F"/>
    <w:rsid w:val="00E24F75"/>
    <w:rsid w:val="00E3010B"/>
    <w:rsid w:val="00E3021E"/>
    <w:rsid w:val="00E34E0D"/>
    <w:rsid w:val="00E35FE1"/>
    <w:rsid w:val="00E36117"/>
    <w:rsid w:val="00E37D5F"/>
    <w:rsid w:val="00E4104E"/>
    <w:rsid w:val="00E4124F"/>
    <w:rsid w:val="00E41731"/>
    <w:rsid w:val="00E44C3A"/>
    <w:rsid w:val="00E4653F"/>
    <w:rsid w:val="00E604D8"/>
    <w:rsid w:val="00E61B8A"/>
    <w:rsid w:val="00E6722C"/>
    <w:rsid w:val="00E676FA"/>
    <w:rsid w:val="00E67A73"/>
    <w:rsid w:val="00E73F84"/>
    <w:rsid w:val="00E75F7D"/>
    <w:rsid w:val="00E82C7A"/>
    <w:rsid w:val="00E857A9"/>
    <w:rsid w:val="00E922FE"/>
    <w:rsid w:val="00E93897"/>
    <w:rsid w:val="00E970C5"/>
    <w:rsid w:val="00EA3776"/>
    <w:rsid w:val="00EA45CB"/>
    <w:rsid w:val="00EA6CA5"/>
    <w:rsid w:val="00EB294E"/>
    <w:rsid w:val="00EB3C6D"/>
    <w:rsid w:val="00EB6CD2"/>
    <w:rsid w:val="00ED1CFD"/>
    <w:rsid w:val="00ED4159"/>
    <w:rsid w:val="00ED5F50"/>
    <w:rsid w:val="00ED6139"/>
    <w:rsid w:val="00ED689E"/>
    <w:rsid w:val="00EE3937"/>
    <w:rsid w:val="00EE612C"/>
    <w:rsid w:val="00EE68CC"/>
    <w:rsid w:val="00EE7D7B"/>
    <w:rsid w:val="00EF2A0F"/>
    <w:rsid w:val="00EF3CF9"/>
    <w:rsid w:val="00EF4681"/>
    <w:rsid w:val="00EF696F"/>
    <w:rsid w:val="00F000C4"/>
    <w:rsid w:val="00F06EF1"/>
    <w:rsid w:val="00F07E06"/>
    <w:rsid w:val="00F12451"/>
    <w:rsid w:val="00F1380A"/>
    <w:rsid w:val="00F14466"/>
    <w:rsid w:val="00F20140"/>
    <w:rsid w:val="00F20B9E"/>
    <w:rsid w:val="00F20BAC"/>
    <w:rsid w:val="00F25EB6"/>
    <w:rsid w:val="00F26F59"/>
    <w:rsid w:val="00F31FB1"/>
    <w:rsid w:val="00F32DDA"/>
    <w:rsid w:val="00F34021"/>
    <w:rsid w:val="00F351A5"/>
    <w:rsid w:val="00F37391"/>
    <w:rsid w:val="00F41EB0"/>
    <w:rsid w:val="00F42935"/>
    <w:rsid w:val="00F5020A"/>
    <w:rsid w:val="00F513CC"/>
    <w:rsid w:val="00F52180"/>
    <w:rsid w:val="00F521D2"/>
    <w:rsid w:val="00F54470"/>
    <w:rsid w:val="00F54B5F"/>
    <w:rsid w:val="00F56A6A"/>
    <w:rsid w:val="00F57DDB"/>
    <w:rsid w:val="00F60D87"/>
    <w:rsid w:val="00F6288C"/>
    <w:rsid w:val="00F62CF6"/>
    <w:rsid w:val="00F63EC7"/>
    <w:rsid w:val="00F640C6"/>
    <w:rsid w:val="00F65205"/>
    <w:rsid w:val="00F65F44"/>
    <w:rsid w:val="00F7032A"/>
    <w:rsid w:val="00F830CD"/>
    <w:rsid w:val="00F866AA"/>
    <w:rsid w:val="00F86788"/>
    <w:rsid w:val="00F900F5"/>
    <w:rsid w:val="00F932DE"/>
    <w:rsid w:val="00F95BAA"/>
    <w:rsid w:val="00FA1A02"/>
    <w:rsid w:val="00FA1AAC"/>
    <w:rsid w:val="00FA3B22"/>
    <w:rsid w:val="00FA7ED6"/>
    <w:rsid w:val="00FB3FCA"/>
    <w:rsid w:val="00FB62E4"/>
    <w:rsid w:val="00FC2C5D"/>
    <w:rsid w:val="00FC3FA8"/>
    <w:rsid w:val="00FC5459"/>
    <w:rsid w:val="00FC5BD9"/>
    <w:rsid w:val="00FC5D38"/>
    <w:rsid w:val="00FC6681"/>
    <w:rsid w:val="00FD145E"/>
    <w:rsid w:val="00FD2D64"/>
    <w:rsid w:val="00FD3733"/>
    <w:rsid w:val="00FD387F"/>
    <w:rsid w:val="00FD3C35"/>
    <w:rsid w:val="00FD60BE"/>
    <w:rsid w:val="00FE4759"/>
    <w:rsid w:val="00FE4F57"/>
    <w:rsid w:val="00FE63A4"/>
    <w:rsid w:val="00FE6672"/>
    <w:rsid w:val="00FF280C"/>
    <w:rsid w:val="00FF3803"/>
    <w:rsid w:val="00FF4208"/>
    <w:rsid w:val="00FF7C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CD"/>
    <w:pPr>
      <w:ind w:left="0" w:firstLine="0"/>
      <w:jc w:val="left"/>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085AE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0CD"/>
    <w:pPr>
      <w:ind w:left="720"/>
      <w:contextualSpacing/>
      <w:jc w:val="center"/>
    </w:pPr>
    <w:rPr>
      <w:rFonts w:eastAsia="Calibri"/>
      <w:sz w:val="28"/>
      <w:szCs w:val="28"/>
      <w:lang w:eastAsia="en-US"/>
    </w:rPr>
  </w:style>
  <w:style w:type="character" w:styleId="a4">
    <w:name w:val="Hyperlink"/>
    <w:rsid w:val="00CE745D"/>
    <w:rPr>
      <w:color w:val="0000FF"/>
      <w:u w:val="single"/>
    </w:rPr>
  </w:style>
  <w:style w:type="paragraph" w:customStyle="1" w:styleId="a5">
    <w:name w:val="Содержимое таблицы"/>
    <w:basedOn w:val="a"/>
    <w:rsid w:val="00B0066A"/>
    <w:pPr>
      <w:widowControl w:val="0"/>
      <w:suppressLineNumbers/>
      <w:suppressAutoHyphens/>
    </w:pPr>
    <w:rPr>
      <w:rFonts w:eastAsia="Droid Sans Fallback" w:cs="FreeSans"/>
      <w:kern w:val="1"/>
      <w:lang w:val="uk-UA" w:eastAsia="zh-CN" w:bidi="hi-IN"/>
    </w:rPr>
  </w:style>
  <w:style w:type="character" w:customStyle="1" w:styleId="10">
    <w:name w:val="Заголовок 1 Знак"/>
    <w:basedOn w:val="a0"/>
    <w:link w:val="1"/>
    <w:uiPriority w:val="9"/>
    <w:rsid w:val="00085AE6"/>
    <w:rPr>
      <w:rFonts w:ascii="Times New Roman" w:eastAsia="Times New Roman" w:hAnsi="Times New Roman" w:cs="Times New Roman"/>
      <w:b/>
      <w:bCs/>
      <w:kern w:val="36"/>
      <w:sz w:val="48"/>
      <w:szCs w:val="48"/>
      <w:lang w:eastAsia="uk-UA"/>
    </w:rPr>
  </w:style>
  <w:style w:type="paragraph" w:styleId="a6">
    <w:name w:val="header"/>
    <w:basedOn w:val="a"/>
    <w:link w:val="a7"/>
    <w:uiPriority w:val="99"/>
    <w:unhideWhenUsed/>
    <w:rsid w:val="00035995"/>
    <w:pPr>
      <w:tabs>
        <w:tab w:val="center" w:pos="4819"/>
        <w:tab w:val="right" w:pos="9639"/>
      </w:tabs>
    </w:pPr>
  </w:style>
  <w:style w:type="character" w:customStyle="1" w:styleId="a7">
    <w:name w:val="Верхний колонтитул Знак"/>
    <w:basedOn w:val="a0"/>
    <w:link w:val="a6"/>
    <w:uiPriority w:val="99"/>
    <w:rsid w:val="00035995"/>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035995"/>
    <w:pPr>
      <w:tabs>
        <w:tab w:val="center" w:pos="4819"/>
        <w:tab w:val="right" w:pos="9639"/>
      </w:tabs>
    </w:pPr>
  </w:style>
  <w:style w:type="character" w:customStyle="1" w:styleId="a9">
    <w:name w:val="Нижний колонтитул Знак"/>
    <w:basedOn w:val="a0"/>
    <w:link w:val="a8"/>
    <w:uiPriority w:val="99"/>
    <w:semiHidden/>
    <w:rsid w:val="00035995"/>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2B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2B6E08"/>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8090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a.gov.ua/oda/press/news/oblasna_vlada_chuie_problemni_pitannya_rayoni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a.gov.ua/oda/press/news/viryu_shcho_nashi_problemi_budut_virisheni_kolishnya_polonena_viktoriya_na_zustric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a.gov.ua/oda/press/news/uchast_yunih_kreminyan_u_coolgames_ta_motokolyaska_dlya_rimmi_starostinoyi_ya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ga.gov.ua/oda/press/news/sergiy_gayday_rozglyanuv_osobisti_zvernennya_gromadyan" TargetMode="External"/><Relationship Id="rId4" Type="http://schemas.openxmlformats.org/officeDocument/2006/relationships/settings" Target="settings.xml"/><Relationship Id="rId9" Type="http://schemas.openxmlformats.org/officeDocument/2006/relationships/hyperlink" Target="http://loga.gov.ua/oda/press/news/sergiy_gayday_proviv_osobistiy_priyom_gromadyan_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BECD-E234-4CB1-9244-A9735B8D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8852</Words>
  <Characters>5046</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2020-04-15T08:32:00Z</cp:lastPrinted>
  <dcterms:created xsi:type="dcterms:W3CDTF">2020-04-17T08:17:00Z</dcterms:created>
  <dcterms:modified xsi:type="dcterms:W3CDTF">2020-04-17T08:35:00Z</dcterms:modified>
</cp:coreProperties>
</file>