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D" w:rsidRPr="007171BD" w:rsidRDefault="00F37610" w:rsidP="007171BD">
      <w:pPr>
        <w:suppressAutoHyphens w:val="0"/>
        <w:spacing w:line="228" w:lineRule="auto"/>
        <w:jc w:val="center"/>
        <w:rPr>
          <w:b/>
          <w:bCs/>
          <w:sz w:val="28"/>
          <w:szCs w:val="28"/>
          <w:lang w:val="uk-UA"/>
        </w:rPr>
      </w:pPr>
      <w:r w:rsidRPr="00F37610">
        <w:rPr>
          <w:b/>
          <w:bCs/>
          <w:sz w:val="28"/>
          <w:szCs w:val="28"/>
          <w:lang w:val="uk-UA"/>
        </w:rPr>
        <w:t>Вебінар програми ЄС «Креативна Європа»</w:t>
      </w:r>
      <w:r w:rsidR="007171BD" w:rsidRPr="007171BD">
        <w:rPr>
          <w:b/>
          <w:bCs/>
          <w:sz w:val="28"/>
          <w:szCs w:val="28"/>
          <w:lang w:val="uk-UA"/>
        </w:rPr>
        <w:t>: Грант отримали. Що далі?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 w:rsidRPr="007171BD">
        <w:rPr>
          <w:bCs/>
          <w:sz w:val="28"/>
          <w:szCs w:val="28"/>
          <w:lang w:val="uk-UA"/>
        </w:rPr>
        <w:t>Національне бюро програми ЄС «Креативна Європа» в Україні запрошує всіх охочих долучитись до онлайн-вебінару про правила реалізації проєктів за грантової підтримки програми.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 w:rsidRPr="007171BD">
        <w:rPr>
          <w:bCs/>
          <w:sz w:val="28"/>
          <w:szCs w:val="28"/>
          <w:lang w:val="uk-UA"/>
        </w:rPr>
        <w:t>На цьому заході у вас буде можливість детально дізнатись про процес надання гранту програмою «Креативна Європа», правила звітування, координацію партнерств</w:t>
      </w:r>
      <w:r w:rsidR="009E130C">
        <w:rPr>
          <w:bCs/>
          <w:sz w:val="28"/>
          <w:szCs w:val="28"/>
          <w:lang w:val="uk-UA"/>
        </w:rPr>
        <w:t>а</w:t>
      </w:r>
      <w:r w:rsidRPr="007171BD">
        <w:rPr>
          <w:bCs/>
          <w:sz w:val="28"/>
          <w:szCs w:val="28"/>
          <w:lang w:val="uk-UA"/>
        </w:rPr>
        <w:t xml:space="preserve"> для реалізації проєктів, можливості зміни робочого плану та інші важливі нюанси, які стаються із заявниками вже після отримання гранту. </w:t>
      </w:r>
    </w:p>
    <w:p w:rsid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 w:rsidRPr="007171BD">
        <w:rPr>
          <w:bCs/>
          <w:sz w:val="28"/>
          <w:szCs w:val="28"/>
          <w:lang w:val="uk-UA"/>
        </w:rPr>
        <w:t xml:space="preserve">Кому буде корисно? 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 w:rsidRPr="007171BD">
        <w:rPr>
          <w:bCs/>
          <w:sz w:val="28"/>
          <w:szCs w:val="28"/>
          <w:lang w:val="uk-UA"/>
        </w:rPr>
        <w:t>Організаціям та компаніям, які працюють у сфері культурних та креативних індустрій, та зацікавлені у грантовій підтримці, але не розуміють зобов’язань, які будуть на них покладені після підписання грантового договору, а також тим, хто вже зараз реалізовує проєкт за підтримки програми ЄС «Креативна Європа».</w:t>
      </w:r>
    </w:p>
    <w:p w:rsid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 w:rsidRPr="007171BD">
        <w:rPr>
          <w:bCs/>
          <w:sz w:val="28"/>
          <w:szCs w:val="28"/>
          <w:lang w:val="uk-UA"/>
        </w:rPr>
        <w:t xml:space="preserve">Як взяти участь? 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 w:rsidRPr="007171BD">
        <w:rPr>
          <w:bCs/>
          <w:sz w:val="28"/>
          <w:szCs w:val="28"/>
          <w:lang w:val="uk-UA"/>
        </w:rPr>
        <w:t>Участь у вебінарі безкоштовна за умови попередньої реєстрації: forms.gle/cHyToo1vNKQ7rFedA</w:t>
      </w:r>
      <w:r>
        <w:rPr>
          <w:bCs/>
          <w:sz w:val="28"/>
          <w:szCs w:val="28"/>
          <w:lang w:val="uk-UA"/>
        </w:rPr>
        <w:t xml:space="preserve">. </w:t>
      </w:r>
      <w:r w:rsidRPr="007171BD">
        <w:rPr>
          <w:bCs/>
          <w:sz w:val="28"/>
          <w:szCs w:val="28"/>
          <w:lang w:val="uk-UA"/>
        </w:rPr>
        <w:t>Зареєструватися можна до 13</w:t>
      </w:r>
      <w:r>
        <w:rPr>
          <w:bCs/>
          <w:sz w:val="28"/>
          <w:szCs w:val="28"/>
          <w:lang w:val="uk-UA"/>
        </w:rPr>
        <w:t> </w:t>
      </w:r>
      <w:r w:rsidRPr="007171BD">
        <w:rPr>
          <w:bCs/>
          <w:sz w:val="28"/>
          <w:szCs w:val="28"/>
          <w:lang w:val="uk-UA"/>
        </w:rPr>
        <w:t>вересня до 22:00.</w:t>
      </w:r>
    </w:p>
    <w:p w:rsid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 w:rsidRPr="007171BD">
        <w:rPr>
          <w:bCs/>
          <w:sz w:val="28"/>
          <w:szCs w:val="28"/>
          <w:lang w:val="uk-UA"/>
        </w:rPr>
        <w:t>У програмі вебінару: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</w:t>
      </w:r>
      <w:r w:rsidRPr="007171BD">
        <w:rPr>
          <w:bCs/>
          <w:sz w:val="28"/>
          <w:szCs w:val="28"/>
          <w:lang w:val="uk-UA"/>
        </w:rPr>
        <w:t>овини програми ЄС «Креативна Європа»</w:t>
      </w:r>
      <w:r>
        <w:rPr>
          <w:bCs/>
          <w:sz w:val="28"/>
          <w:szCs w:val="28"/>
          <w:lang w:val="uk-UA"/>
        </w:rPr>
        <w:t>;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7171BD">
        <w:rPr>
          <w:bCs/>
          <w:sz w:val="28"/>
          <w:szCs w:val="28"/>
          <w:lang w:val="uk-UA"/>
        </w:rPr>
        <w:t>агальний процес надання гранту Європейською комісією</w:t>
      </w:r>
      <w:r>
        <w:rPr>
          <w:bCs/>
          <w:sz w:val="28"/>
          <w:szCs w:val="28"/>
          <w:lang w:val="uk-UA"/>
        </w:rPr>
        <w:t>;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</w:t>
      </w:r>
      <w:r w:rsidRPr="007171BD">
        <w:rPr>
          <w:bCs/>
          <w:sz w:val="28"/>
          <w:szCs w:val="28"/>
          <w:lang w:val="uk-UA"/>
        </w:rPr>
        <w:t>оніторинг проєкту</w:t>
      </w:r>
      <w:r>
        <w:rPr>
          <w:bCs/>
          <w:sz w:val="28"/>
          <w:szCs w:val="28"/>
          <w:lang w:val="uk-UA"/>
        </w:rPr>
        <w:t>;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Pr="007171BD">
        <w:rPr>
          <w:bCs/>
          <w:sz w:val="28"/>
          <w:szCs w:val="28"/>
          <w:lang w:val="uk-UA"/>
        </w:rPr>
        <w:t>исвітлення підтримки проєкту</w:t>
      </w:r>
      <w:r>
        <w:rPr>
          <w:bCs/>
          <w:sz w:val="28"/>
          <w:szCs w:val="28"/>
          <w:lang w:val="uk-UA"/>
        </w:rPr>
        <w:t>;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е</w:t>
      </w:r>
      <w:r w:rsidRPr="007171BD">
        <w:rPr>
          <w:bCs/>
          <w:sz w:val="28"/>
          <w:szCs w:val="28"/>
          <w:lang w:val="uk-UA"/>
        </w:rPr>
        <w:t>фективне звітування</w:t>
      </w:r>
      <w:r>
        <w:rPr>
          <w:bCs/>
          <w:sz w:val="28"/>
          <w:szCs w:val="28"/>
          <w:lang w:val="uk-UA"/>
        </w:rPr>
        <w:t>;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7171BD">
        <w:rPr>
          <w:bCs/>
          <w:sz w:val="28"/>
          <w:szCs w:val="28"/>
          <w:lang w:val="uk-UA"/>
        </w:rPr>
        <w:t>міни до грантового договору</w:t>
      </w:r>
      <w:r>
        <w:rPr>
          <w:bCs/>
          <w:sz w:val="28"/>
          <w:szCs w:val="28"/>
          <w:lang w:val="uk-UA"/>
        </w:rPr>
        <w:t>;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</w:t>
      </w:r>
      <w:r w:rsidRPr="007171BD">
        <w:rPr>
          <w:bCs/>
          <w:sz w:val="28"/>
          <w:szCs w:val="28"/>
          <w:lang w:val="uk-UA"/>
        </w:rPr>
        <w:t>інансові аспекти роботи</w:t>
      </w:r>
      <w:r>
        <w:rPr>
          <w:bCs/>
          <w:sz w:val="28"/>
          <w:szCs w:val="28"/>
          <w:lang w:val="uk-UA"/>
        </w:rPr>
        <w:t>;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 w:rsidRPr="007171BD">
        <w:rPr>
          <w:bCs/>
          <w:sz w:val="28"/>
          <w:szCs w:val="28"/>
          <w:lang w:val="uk-UA"/>
        </w:rPr>
        <w:t>Q&amp;A з аудиторією</w:t>
      </w:r>
      <w:r>
        <w:rPr>
          <w:bCs/>
          <w:sz w:val="28"/>
          <w:szCs w:val="28"/>
          <w:lang w:val="uk-UA"/>
        </w:rPr>
        <w:t>.</w:t>
      </w:r>
    </w:p>
    <w:p w:rsidR="007171BD" w:rsidRPr="007171BD" w:rsidRDefault="007171BD" w:rsidP="007171BD">
      <w:pPr>
        <w:suppressAutoHyphens w:val="0"/>
        <w:ind w:firstLine="567"/>
        <w:jc w:val="both"/>
        <w:rPr>
          <w:bCs/>
          <w:sz w:val="28"/>
          <w:szCs w:val="28"/>
          <w:lang w:val="uk-UA"/>
        </w:rPr>
      </w:pPr>
      <w:r w:rsidRPr="007171BD">
        <w:rPr>
          <w:bCs/>
          <w:sz w:val="28"/>
          <w:szCs w:val="28"/>
          <w:lang w:val="uk-UA"/>
        </w:rPr>
        <w:t>Більш детальн</w:t>
      </w:r>
      <w:r>
        <w:rPr>
          <w:bCs/>
          <w:sz w:val="28"/>
          <w:szCs w:val="28"/>
          <w:lang w:val="uk-UA"/>
        </w:rPr>
        <w:t>у</w:t>
      </w:r>
      <w:r w:rsidRPr="007171BD">
        <w:rPr>
          <w:bCs/>
          <w:sz w:val="28"/>
          <w:szCs w:val="28"/>
          <w:lang w:val="uk-UA"/>
        </w:rPr>
        <w:t xml:space="preserve"> інформаці</w:t>
      </w:r>
      <w:r>
        <w:rPr>
          <w:bCs/>
          <w:sz w:val="28"/>
          <w:szCs w:val="28"/>
          <w:lang w:val="uk-UA"/>
        </w:rPr>
        <w:t>ю можна отримати</w:t>
      </w:r>
      <w:r w:rsidR="009E130C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звернувшись до організаторів</w:t>
      </w:r>
      <w:r w:rsidR="009E130C">
        <w:rPr>
          <w:bCs/>
          <w:sz w:val="28"/>
          <w:szCs w:val="28"/>
          <w:lang w:val="uk-UA"/>
        </w:rPr>
        <w:t xml:space="preserve"> заходу</w:t>
      </w:r>
      <w:r w:rsidRPr="007171BD">
        <w:rPr>
          <w:bCs/>
          <w:sz w:val="28"/>
          <w:szCs w:val="28"/>
          <w:lang w:val="uk-UA"/>
        </w:rPr>
        <w:t>: crea</w:t>
      </w:r>
      <w:bookmarkStart w:id="0" w:name="_GoBack"/>
      <w:bookmarkEnd w:id="0"/>
      <w:r w:rsidRPr="007171BD">
        <w:rPr>
          <w:bCs/>
          <w:sz w:val="28"/>
          <w:szCs w:val="28"/>
          <w:lang w:val="uk-UA"/>
        </w:rPr>
        <w:t>tiveeurope.in.ua@gmail.com</w:t>
      </w:r>
      <w:r>
        <w:rPr>
          <w:bCs/>
          <w:sz w:val="28"/>
          <w:szCs w:val="28"/>
          <w:lang w:val="uk-UA"/>
        </w:rPr>
        <w:t>.</w:t>
      </w:r>
    </w:p>
    <w:sectPr w:rsidR="007171BD" w:rsidRPr="007171BD" w:rsidSect="00696E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E5" w:rsidRDefault="005646E5" w:rsidP="00910130">
      <w:r>
        <w:separator/>
      </w:r>
    </w:p>
  </w:endnote>
  <w:endnote w:type="continuationSeparator" w:id="0">
    <w:p w:rsidR="005646E5" w:rsidRDefault="005646E5" w:rsidP="0091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E5" w:rsidRDefault="005646E5" w:rsidP="00910130">
      <w:r>
        <w:separator/>
      </w:r>
    </w:p>
  </w:footnote>
  <w:footnote w:type="continuationSeparator" w:id="0">
    <w:p w:rsidR="005646E5" w:rsidRDefault="005646E5" w:rsidP="00910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C0"/>
    <w:rsid w:val="00026CD9"/>
    <w:rsid w:val="00060258"/>
    <w:rsid w:val="00091DE4"/>
    <w:rsid w:val="000921ED"/>
    <w:rsid w:val="00096217"/>
    <w:rsid w:val="000A6B28"/>
    <w:rsid w:val="000B017D"/>
    <w:rsid w:val="000D7D88"/>
    <w:rsid w:val="00103122"/>
    <w:rsid w:val="00111050"/>
    <w:rsid w:val="001208A9"/>
    <w:rsid w:val="00187267"/>
    <w:rsid w:val="00193133"/>
    <w:rsid w:val="001A0DC5"/>
    <w:rsid w:val="001C0EF5"/>
    <w:rsid w:val="001E3476"/>
    <w:rsid w:val="00206AC0"/>
    <w:rsid w:val="002757E5"/>
    <w:rsid w:val="00281857"/>
    <w:rsid w:val="002A463E"/>
    <w:rsid w:val="002E1B28"/>
    <w:rsid w:val="002F1A8B"/>
    <w:rsid w:val="0030138D"/>
    <w:rsid w:val="003061BC"/>
    <w:rsid w:val="003774F0"/>
    <w:rsid w:val="003C215E"/>
    <w:rsid w:val="003D5BB3"/>
    <w:rsid w:val="0040784F"/>
    <w:rsid w:val="004129A3"/>
    <w:rsid w:val="00450A31"/>
    <w:rsid w:val="00495E4B"/>
    <w:rsid w:val="004C05DF"/>
    <w:rsid w:val="004F618D"/>
    <w:rsid w:val="004F6644"/>
    <w:rsid w:val="005054D7"/>
    <w:rsid w:val="0052054E"/>
    <w:rsid w:val="00535DEA"/>
    <w:rsid w:val="0055757C"/>
    <w:rsid w:val="00560CF2"/>
    <w:rsid w:val="00563658"/>
    <w:rsid w:val="005646E5"/>
    <w:rsid w:val="005B4603"/>
    <w:rsid w:val="005C72C0"/>
    <w:rsid w:val="005E2806"/>
    <w:rsid w:val="00600332"/>
    <w:rsid w:val="00600E23"/>
    <w:rsid w:val="00605951"/>
    <w:rsid w:val="00643C48"/>
    <w:rsid w:val="006479E1"/>
    <w:rsid w:val="00696E7A"/>
    <w:rsid w:val="006C7522"/>
    <w:rsid w:val="00705B73"/>
    <w:rsid w:val="007171BD"/>
    <w:rsid w:val="00742121"/>
    <w:rsid w:val="00781F2B"/>
    <w:rsid w:val="007B14BF"/>
    <w:rsid w:val="007B6E9D"/>
    <w:rsid w:val="008031A9"/>
    <w:rsid w:val="00807897"/>
    <w:rsid w:val="00822A71"/>
    <w:rsid w:val="00862CE4"/>
    <w:rsid w:val="008654D1"/>
    <w:rsid w:val="00871C4C"/>
    <w:rsid w:val="00892A2E"/>
    <w:rsid w:val="008A4983"/>
    <w:rsid w:val="008B467C"/>
    <w:rsid w:val="008C3D32"/>
    <w:rsid w:val="008E7070"/>
    <w:rsid w:val="00907491"/>
    <w:rsid w:val="00910130"/>
    <w:rsid w:val="00924B28"/>
    <w:rsid w:val="009557B0"/>
    <w:rsid w:val="009735EE"/>
    <w:rsid w:val="0099429A"/>
    <w:rsid w:val="009D4A8F"/>
    <w:rsid w:val="009D5A3E"/>
    <w:rsid w:val="009E130C"/>
    <w:rsid w:val="00A15EC6"/>
    <w:rsid w:val="00A26717"/>
    <w:rsid w:val="00A31F60"/>
    <w:rsid w:val="00A47262"/>
    <w:rsid w:val="00A53920"/>
    <w:rsid w:val="00A7768C"/>
    <w:rsid w:val="00A77FA5"/>
    <w:rsid w:val="00AB01D9"/>
    <w:rsid w:val="00AC6A02"/>
    <w:rsid w:val="00B12E87"/>
    <w:rsid w:val="00B30F97"/>
    <w:rsid w:val="00B44ABB"/>
    <w:rsid w:val="00B56C3D"/>
    <w:rsid w:val="00B721D0"/>
    <w:rsid w:val="00B8354B"/>
    <w:rsid w:val="00BB11E0"/>
    <w:rsid w:val="00BD03B5"/>
    <w:rsid w:val="00BF23E1"/>
    <w:rsid w:val="00C03200"/>
    <w:rsid w:val="00C0511A"/>
    <w:rsid w:val="00C237A1"/>
    <w:rsid w:val="00C27D93"/>
    <w:rsid w:val="00C45688"/>
    <w:rsid w:val="00C73936"/>
    <w:rsid w:val="00CE3135"/>
    <w:rsid w:val="00D06D24"/>
    <w:rsid w:val="00D521B1"/>
    <w:rsid w:val="00D562C0"/>
    <w:rsid w:val="00D60333"/>
    <w:rsid w:val="00D61591"/>
    <w:rsid w:val="00D8704A"/>
    <w:rsid w:val="00D92A6C"/>
    <w:rsid w:val="00DD3E67"/>
    <w:rsid w:val="00DD51B0"/>
    <w:rsid w:val="00DE3C4F"/>
    <w:rsid w:val="00DE76E6"/>
    <w:rsid w:val="00E00F7A"/>
    <w:rsid w:val="00E277C9"/>
    <w:rsid w:val="00E310FD"/>
    <w:rsid w:val="00E32FCA"/>
    <w:rsid w:val="00E65C9F"/>
    <w:rsid w:val="00E95171"/>
    <w:rsid w:val="00EB1B2C"/>
    <w:rsid w:val="00EC21FA"/>
    <w:rsid w:val="00EE135B"/>
    <w:rsid w:val="00EE1B40"/>
    <w:rsid w:val="00EF3F69"/>
    <w:rsid w:val="00F05599"/>
    <w:rsid w:val="00F13974"/>
    <w:rsid w:val="00F37610"/>
    <w:rsid w:val="00FB7D18"/>
    <w:rsid w:val="00FD691B"/>
    <w:rsid w:val="00FF0102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CF167-EEE0-4FF4-B057-2546AA74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79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3200"/>
    <w:rPr>
      <w:color w:val="800080" w:themeColor="followedHyperlink"/>
      <w:u w:val="single"/>
    </w:rPr>
  </w:style>
  <w:style w:type="paragraph" w:customStyle="1" w:styleId="31">
    <w:name w:val="Основной текст 31"/>
    <w:basedOn w:val="a"/>
    <w:rsid w:val="00D06D24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eastAsia="Andale Sans UI"/>
      <w:color w:val="000000"/>
      <w:kern w:val="1"/>
      <w:sz w:val="28"/>
      <w:szCs w:val="21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47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26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8Num1z2">
    <w:name w:val="WW8Num1z2"/>
    <w:rsid w:val="000B017D"/>
  </w:style>
  <w:style w:type="paragraph" w:styleId="a7">
    <w:name w:val="List"/>
    <w:basedOn w:val="a"/>
    <w:rsid w:val="000B017D"/>
    <w:pPr>
      <w:widowControl w:val="0"/>
      <w:autoSpaceDE w:val="0"/>
      <w:ind w:left="283" w:hanging="283"/>
    </w:pPr>
    <w:rPr>
      <w:sz w:val="20"/>
      <w:szCs w:val="20"/>
      <w:lang w:val="uk-UA"/>
    </w:rPr>
  </w:style>
  <w:style w:type="paragraph" w:styleId="a8">
    <w:name w:val="header"/>
    <w:basedOn w:val="a"/>
    <w:link w:val="a9"/>
    <w:uiPriority w:val="99"/>
    <w:unhideWhenUsed/>
    <w:rsid w:val="00910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1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910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1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Федор</cp:lastModifiedBy>
  <cp:revision>2</cp:revision>
  <cp:lastPrinted>2019-10-22T07:46:00Z</cp:lastPrinted>
  <dcterms:created xsi:type="dcterms:W3CDTF">2020-09-11T07:45:00Z</dcterms:created>
  <dcterms:modified xsi:type="dcterms:W3CDTF">2020-09-11T07:45:00Z</dcterms:modified>
</cp:coreProperties>
</file>