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C3" w:rsidRPr="00DB0EC3" w:rsidRDefault="00DB0EC3" w:rsidP="00DB0EC3">
      <w:pPr>
        <w:ind w:firstLine="0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bookmarkStart w:id="0" w:name="_GoBack"/>
      <w:bookmarkEnd w:id="0"/>
    </w:p>
    <w:p w:rsidR="00A03E1A" w:rsidRDefault="00CC196A" w:rsidP="00CC196A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Інформація про стан виконання </w:t>
      </w:r>
      <w:bookmarkStart w:id="1" w:name="OLE_LINK188"/>
      <w:bookmarkStart w:id="2" w:name="OLE_LINK189"/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>Регіональної цільової програми розвитку та підтримки малого і середнього підприємництва на 201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</w:t>
      </w:r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20</w:t>
      </w:r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роки</w:t>
      </w:r>
      <w:r w:rsidR="00E9760D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</w:t>
      </w:r>
      <w:bookmarkEnd w:id="1"/>
      <w:bookmarkEnd w:id="2"/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за </w:t>
      </w:r>
      <w:r w:rsidR="009A4947">
        <w:rPr>
          <w:rFonts w:ascii="Times New Roman" w:eastAsia="Times New Roman" w:hAnsi="Times New Roman" w:cs="Times New Roman"/>
          <w:b/>
          <w:sz w:val="28"/>
          <w:lang w:val="uk-UA" w:eastAsia="ru-RU"/>
        </w:rPr>
        <w:t>І півріччя</w:t>
      </w:r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8</w:t>
      </w:r>
      <w:r w:rsidRPr="00CC196A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року</w:t>
      </w:r>
    </w:p>
    <w:p w:rsidR="00CC196A" w:rsidRDefault="00CC196A" w:rsidP="00CC196A">
      <w:pPr>
        <w:ind w:firstLine="0"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6662"/>
        <w:gridCol w:w="1843"/>
        <w:gridCol w:w="1559"/>
      </w:tblGrid>
      <w:tr w:rsidR="00590D93" w:rsidTr="00C175D2">
        <w:tc>
          <w:tcPr>
            <w:tcW w:w="709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827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Захід</w:t>
            </w:r>
          </w:p>
        </w:tc>
        <w:tc>
          <w:tcPr>
            <w:tcW w:w="1276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Термін виконання</w:t>
            </w:r>
          </w:p>
        </w:tc>
        <w:tc>
          <w:tcPr>
            <w:tcW w:w="6662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Стан виконання</w:t>
            </w:r>
          </w:p>
        </w:tc>
        <w:tc>
          <w:tcPr>
            <w:tcW w:w="1843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Сума витрачених у звітному періоді коштів, тис. грн</w:t>
            </w:r>
          </w:p>
        </w:tc>
        <w:tc>
          <w:tcPr>
            <w:tcW w:w="1559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90D93">
              <w:rPr>
                <w:rFonts w:ascii="Times New Roman" w:eastAsia="Times New Roman" w:hAnsi="Times New Roman" w:cs="Times New Roman"/>
                <w:lang w:val="uk-UA" w:eastAsia="zh-CN"/>
              </w:rPr>
              <w:t>Джерела фінансування</w:t>
            </w:r>
          </w:p>
        </w:tc>
      </w:tr>
      <w:tr w:rsidR="00590D93" w:rsidTr="00C175D2">
        <w:tc>
          <w:tcPr>
            <w:tcW w:w="709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276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6662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843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590D93" w:rsidTr="007E1771">
        <w:tc>
          <w:tcPr>
            <w:tcW w:w="15876" w:type="dxa"/>
            <w:gridSpan w:val="6"/>
          </w:tcPr>
          <w:p w:rsidR="00590D93" w:rsidRPr="00590D93" w:rsidRDefault="00590D93" w:rsidP="00590D93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.</w:t>
            </w: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Створення сприятливого середовища для розвитку малого і середнього підприємництва</w:t>
            </w:r>
          </w:p>
        </w:tc>
      </w:tr>
      <w:tr w:rsidR="009E3420" w:rsidRPr="006E5D2E" w:rsidTr="00C175D2">
        <w:tc>
          <w:tcPr>
            <w:tcW w:w="709" w:type="dxa"/>
            <w:vMerge w:val="restart"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:rsidR="009E3420" w:rsidRPr="00590D93" w:rsidRDefault="009E3420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оніторинг діяльності центрів надання адміністративних послуг області та розроблення за їх результатами рекомендацій про підвищення ефективності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 роботи</w:t>
            </w:r>
          </w:p>
        </w:tc>
        <w:tc>
          <w:tcPr>
            <w:tcW w:w="1276" w:type="dxa"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6662" w:type="dxa"/>
          </w:tcPr>
          <w:p w:rsidR="009E3420" w:rsidRDefault="009E3420" w:rsidP="00610513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OLE_LINK102"/>
            <w:bookmarkStart w:id="4" w:name="OLE_LINK103"/>
            <w:bookmarkStart w:id="5" w:name="OLE_LINK153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економічного розвитку торгівлі та туризму облдержадміністрації (далі – Департамент) </w:t>
            </w:r>
            <w:bookmarkStart w:id="6" w:name="OLE_LINK146"/>
            <w:bookmarkStart w:id="7" w:name="OLE_LINK147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щоквартально здійснюється моніторинг</w:t>
            </w:r>
            <w:bookmarkEnd w:id="6"/>
            <w:bookmarkEnd w:id="7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діяльності центрів надання адміністративних послуг області (далі – центри). </w:t>
            </w:r>
            <w:r w:rsidRPr="00C74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результатами моніторингу розробл</w:t>
            </w:r>
            <w:r w:rsidR="0061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яються</w:t>
            </w:r>
            <w:r w:rsidRPr="00C74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направл</w:t>
            </w:r>
            <w:r w:rsidR="0061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яються </w:t>
            </w:r>
            <w:r w:rsidRPr="00C74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головам райдержадміністрацій</w:t>
            </w:r>
            <w:r w:rsidR="0061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74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головам міських, селищних</w:t>
            </w:r>
            <w:r w:rsidR="0061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сільських</w:t>
            </w:r>
            <w:r w:rsidRPr="00C74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рад, якими створені центри, рекомендації </w:t>
            </w:r>
            <w:r w:rsidR="007655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</w:t>
            </w:r>
            <w:r w:rsidRPr="00C744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підвищення ефективності роботи центрів.</w:t>
            </w:r>
          </w:p>
          <w:p w:rsidR="009E3420" w:rsidRDefault="009E3420" w:rsidP="00610513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Станом на 01.07.2018 в області на території, що контролюється українською владою, діяло 19 центрів, із них: </w:t>
            </w:r>
            <w:bookmarkStart w:id="8" w:name="OLE_LINK5"/>
            <w:bookmarkStart w:id="9" w:name="OLE_LINK6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 районних, 4</w:t>
            </w:r>
            <w:r w:rsidR="007655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міських та 4 центри Біловодської, </w:t>
            </w:r>
            <w:proofErr w:type="spellStart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Білокуракинської</w:t>
            </w:r>
            <w:proofErr w:type="spellEnd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Новопсковської</w:t>
            </w:r>
            <w:proofErr w:type="spellEnd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селищних рад </w:t>
            </w:r>
            <w:r w:rsidR="006105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Чмирівської</w:t>
            </w:r>
            <w:proofErr w:type="spellEnd"/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сільської ради, які обслуговують об’єднані територіальні громади</w:t>
            </w:r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  <w:t xml:space="preserve"> </w:t>
            </w:r>
          </w:p>
          <w:p w:rsidR="009E3420" w:rsidRDefault="009E3420" w:rsidP="00610513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49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I півріччя через центри суб’єктам господарської діяльності та громадянам надано 147,8 тис. адміністративних послуг. У порівнянні з аналогічним періодом 2017 року цей показник зріс на 5 %. В середньому за місяць через центри надавалося 25,6 тис. адміністративних послуг.</w:t>
            </w:r>
            <w:bookmarkEnd w:id="8"/>
            <w:bookmarkEnd w:id="9"/>
          </w:p>
          <w:p w:rsidR="00610513" w:rsidRPr="00610513" w:rsidRDefault="00610513" w:rsidP="00610513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val="uk-UA" w:eastAsia="ru-RU"/>
              </w:rPr>
            </w:pPr>
            <w:r w:rsidRPr="00610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3"/>
            <w:bookmarkEnd w:id="4"/>
            <w:bookmarkEnd w:id="5"/>
          </w:p>
        </w:tc>
        <w:tc>
          <w:tcPr>
            <w:tcW w:w="1843" w:type="dxa"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OLE_LINK65"/>
            <w:bookmarkStart w:id="11" w:name="OLE_LINK66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  <w:bookmarkEnd w:id="10"/>
            <w:bookmarkEnd w:id="11"/>
          </w:p>
        </w:tc>
        <w:tc>
          <w:tcPr>
            <w:tcW w:w="1559" w:type="dxa"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9E3420" w:rsidTr="00C175D2">
        <w:tc>
          <w:tcPr>
            <w:tcW w:w="709" w:type="dxa"/>
            <w:vMerge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9E3420" w:rsidRPr="00590D93" w:rsidRDefault="009E3420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1.2. </w:t>
            </w:r>
            <w:bookmarkStart w:id="12" w:name="OLE_LINK22"/>
            <w:bookmarkStart w:id="13" w:name="OLE_LINK23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придбання для центрів 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спеціалізованого технічного обладнання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оформлення та видачі документів, що дають право громадя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нину України на виїзд за кордон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Pr="000121C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містять безконтактний електронний носій</w:t>
            </w:r>
            <w:bookmarkEnd w:id="12"/>
            <w:bookmarkEnd w:id="13"/>
          </w:p>
        </w:tc>
        <w:tc>
          <w:tcPr>
            <w:tcW w:w="1276" w:type="dxa"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2018 рік</w:t>
            </w:r>
          </w:p>
        </w:tc>
        <w:tc>
          <w:tcPr>
            <w:tcW w:w="6662" w:type="dxa"/>
          </w:tcPr>
          <w:p w:rsidR="009E3420" w:rsidRDefault="009E3420" w:rsidP="000A1C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" w:name="OLE_LINK24"/>
            <w:bookmarkStart w:id="15" w:name="OLE_LINK25"/>
            <w:bookmarkStart w:id="16" w:name="OLE_LINK104"/>
            <w:bookmarkStart w:id="17" w:name="OLE_LINK105"/>
            <w:bookmarkStart w:id="18" w:name="OLE_LINK156"/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забезпечення належної організації роботи в центрах області з оформлення та видачі документів, що дають право громадянину України на виїзд за кордон та містять безконтактний електронний носій, облдержадміністрацією вживаються заходи щодо залучення </w:t>
            </w:r>
            <w:bookmarkStart w:id="19" w:name="OLE_LINK15"/>
            <w:bookmarkStart w:id="20" w:name="OLE_LINK16"/>
            <w:r w:rsidR="00B118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 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міжнародної фінансової допомоги</w:t>
            </w:r>
            <w:r w:rsidR="00B118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так і коштів</w:t>
            </w:r>
            <w:r w:rsidR="00B1185F" w:rsidRPr="00B1185F">
              <w:rPr>
                <w:lang w:val="uk-UA"/>
              </w:rPr>
              <w:t xml:space="preserve"> </w:t>
            </w:r>
            <w:r w:rsidR="00B1185F" w:rsidRPr="00B118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державного фонду регіонального розвитку</w:t>
            </w:r>
            <w:r w:rsidR="00B118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місцевих бюджетів</w:t>
            </w:r>
            <w:r w:rsidRPr="00A62C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bookmarkEnd w:id="19"/>
          <w:bookmarkEnd w:id="20"/>
          <w:p w:rsidR="000A1C61" w:rsidRDefault="00B1185F" w:rsidP="000A1C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18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Загалом для центрів області </w:t>
            </w:r>
            <w:bookmarkStart w:id="21" w:name="OLE_LINK56"/>
            <w:bookmarkStart w:id="22" w:name="OLE_LINK57"/>
            <w:r w:rsidRPr="00B1185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придбано 20 комплектів обладнання для оформлення та видачі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 документів</w:t>
            </w:r>
            <w:bookmarkEnd w:id="21"/>
            <w:bookmarkEnd w:id="22"/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із них у поточному році – 17.</w:t>
            </w:r>
          </w:p>
          <w:p w:rsidR="000F65E8" w:rsidRDefault="000F65E8" w:rsidP="000A1C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3" w:name="OLE_LINK50"/>
            <w:bookmarkStart w:id="24" w:name="OLE_LINK51"/>
            <w:bookmarkEnd w:id="14"/>
            <w:bookmarkEnd w:id="15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рамках реалізації проекту «Відновлення управління та сприяння примиренню у постраждалих від кризи громадах України» </w:t>
            </w:r>
            <w:bookmarkStart w:id="25" w:name="OLE_LINK44"/>
            <w:bookmarkStart w:id="26" w:name="OLE_LINK45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Програми з відновлення та налагодження миру ПРООН</w:t>
            </w:r>
            <w:bookmarkEnd w:id="25"/>
            <w:bookmarkEnd w:id="26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що фінансується </w:t>
            </w:r>
            <w:bookmarkStart w:id="27" w:name="OLE_LINK52"/>
            <w:bookmarkStart w:id="28" w:name="OLE_LINK53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Європейським Союзом</w:t>
            </w:r>
            <w:bookmarkEnd w:id="27"/>
            <w:bookmarkEnd w:id="28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придбано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комплектів обладнання для центрів: у місті Кремінна;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Білокуракинській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Красноріченській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Новопсковській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Троїцькій,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Чмирівській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ОТГ та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Марківському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районі.</w:t>
            </w:r>
          </w:p>
          <w:p w:rsidR="000F65E8" w:rsidRDefault="000F65E8" w:rsidP="000A1C61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рамках реалізації </w:t>
            </w:r>
            <w:bookmarkStart w:id="29" w:name="OLE_LINK48"/>
            <w:bookmarkStart w:id="30" w:name="OLE_LINK49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проекту «Зміцнення громадської довіри» (UCBI II)</w:t>
            </w:r>
            <w:bookmarkEnd w:id="29"/>
            <w:bookmarkEnd w:id="30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який реалізується за підтримки </w:t>
            </w:r>
            <w:bookmarkStart w:id="31" w:name="OLE_LINK46"/>
            <w:bookmarkStart w:id="32" w:name="OLE_LINK47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Агентства США з міжнародного розвитку (USAID)</w:t>
            </w:r>
            <w:bookmarkEnd w:id="31"/>
            <w:bookmarkEnd w:id="32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bookmarkEnd w:id="23"/>
            <w:bookmarkEnd w:id="24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ІІ кварталі 2018 року придбано 10 робочих станцій для 8 центрів: у місті Рубіжне та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Старобільському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 (по 2 одиниці), у місті Лисичанську, Біловодській ОТГ,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Міловському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Новоайдарському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Попаснянському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Сватівському</w:t>
            </w:r>
            <w:proofErr w:type="spellEnd"/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ах</w:t>
            </w:r>
            <w:r w:rsidRPr="000F65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F65E8" w:rsidRPr="000F65E8" w:rsidRDefault="000F65E8" w:rsidP="00203B35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val="uk-UA" w:eastAsia="ru-RU"/>
              </w:rPr>
            </w:pPr>
            <w:r w:rsidRPr="000F6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виконано.</w:t>
            </w:r>
            <w:bookmarkEnd w:id="16"/>
            <w:bookmarkEnd w:id="17"/>
            <w:bookmarkEnd w:id="18"/>
          </w:p>
        </w:tc>
        <w:tc>
          <w:tcPr>
            <w:tcW w:w="1843" w:type="dxa"/>
          </w:tcPr>
          <w:p w:rsidR="009E3420" w:rsidRPr="00590D93" w:rsidRDefault="007633C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6 800</w:t>
            </w:r>
            <w:r w:rsidR="006B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559" w:type="dxa"/>
          </w:tcPr>
          <w:p w:rsidR="009E3420" w:rsidRPr="00590D93" w:rsidRDefault="007633C6" w:rsidP="00BB0F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3" w:name="OLE_LINK151"/>
            <w:bookmarkStart w:id="34" w:name="OLE_LINK15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  <w:r w:rsidR="006B1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33"/>
            <w:bookmarkEnd w:id="34"/>
          </w:p>
        </w:tc>
      </w:tr>
      <w:tr w:rsidR="009E3420" w:rsidRPr="001A0B55" w:rsidTr="00C175D2">
        <w:tc>
          <w:tcPr>
            <w:tcW w:w="709" w:type="dxa"/>
            <w:vMerge/>
          </w:tcPr>
          <w:p w:rsidR="009E3420" w:rsidRPr="00590D93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9E3420" w:rsidRDefault="009E3420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 Розроблення довідника про центри надання адміністративних послуг Луганської області</w:t>
            </w:r>
          </w:p>
        </w:tc>
        <w:tc>
          <w:tcPr>
            <w:tcW w:w="1276" w:type="dxa"/>
          </w:tcPr>
          <w:p w:rsidR="009E3420" w:rsidRDefault="009E342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 2018 року</w:t>
            </w:r>
          </w:p>
        </w:tc>
        <w:tc>
          <w:tcPr>
            <w:tcW w:w="6662" w:type="dxa"/>
          </w:tcPr>
          <w:p w:rsidR="004132B7" w:rsidRDefault="001A0B55" w:rsidP="00413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5" w:name="OLE_LINK97"/>
            <w:bookmarkStart w:id="36" w:name="OLE_LINK98"/>
            <w:bookmarkStart w:id="37" w:name="OLE_LINK106"/>
            <w:bookmarkStart w:id="38" w:name="OLE_LINK107"/>
            <w:bookmarkStart w:id="39" w:name="OLE_LINK157"/>
            <w:r w:rsidRPr="001A0B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популяризації </w:t>
            </w:r>
            <w:r w:rsidR="00203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діяльності центрів</w:t>
            </w:r>
            <w:r w:rsidRPr="001A0B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Департаментом розроблено Довідник про центри надання адміністративних послуг області</w:t>
            </w:r>
            <w:r w:rsidR="00203B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який </w:t>
            </w:r>
            <w:r w:rsidRPr="001A0B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направлено до райдержадміністрацій, органів місцевого самоврядування, якими утворено центри, та розміщено на веб-сайті облдержадміністрації, веб-сторінці Департаменту.</w:t>
            </w:r>
            <w:bookmarkEnd w:id="35"/>
            <w:bookmarkEnd w:id="36"/>
          </w:p>
          <w:p w:rsidR="001A0B55" w:rsidRPr="004132B7" w:rsidRDefault="001A0B55" w:rsidP="004132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A0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виконано.</w:t>
            </w:r>
            <w:bookmarkEnd w:id="37"/>
            <w:bookmarkEnd w:id="38"/>
            <w:bookmarkEnd w:id="39"/>
          </w:p>
        </w:tc>
        <w:tc>
          <w:tcPr>
            <w:tcW w:w="1843" w:type="dxa"/>
          </w:tcPr>
          <w:p w:rsidR="009E3420" w:rsidRDefault="001A0B55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9E3420" w:rsidRPr="000121CF" w:rsidRDefault="001A0B55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14A56" w:rsidTr="00421B81">
        <w:tc>
          <w:tcPr>
            <w:tcW w:w="15876" w:type="dxa"/>
            <w:gridSpan w:val="6"/>
          </w:tcPr>
          <w:p w:rsidR="00614A56" w:rsidRPr="00590D93" w:rsidRDefault="00614A5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.</w:t>
            </w: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Покраща</w:t>
            </w: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ння доступу суб’єктів малого та середнього підприємництва до фінансування</w:t>
            </w:r>
            <w:r w:rsidRPr="001C49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4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та інвестиційна підтримка</w:t>
            </w:r>
          </w:p>
        </w:tc>
      </w:tr>
      <w:tr w:rsidR="006A79CC" w:rsidTr="00C175D2">
        <w:tc>
          <w:tcPr>
            <w:tcW w:w="709" w:type="dxa"/>
            <w:vMerge w:val="restart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827" w:type="dxa"/>
          </w:tcPr>
          <w:p w:rsidR="006A79CC" w:rsidRPr="00590D93" w:rsidRDefault="006A79CC" w:rsidP="0042144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bookmarkStart w:id="40" w:name="OLE_LINK26"/>
            <w:bookmarkStart w:id="41" w:name="OLE_LINK27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Фінансова підтримка суб’єктів малого і середнього підприємництва області для реалізації інвестиційних проектів, спрямованих на створення нових робочих місць</w:t>
            </w:r>
            <w:bookmarkEnd w:id="40"/>
            <w:bookmarkEnd w:id="41"/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6A79CC" w:rsidRDefault="00F919AE" w:rsidP="001B382B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2" w:name="OLE_LINK38"/>
            <w:bookmarkStart w:id="43" w:name="OLE_LINK39"/>
            <w:bookmarkStart w:id="44" w:name="OLE_LINK28"/>
            <w:bookmarkStart w:id="45" w:name="OLE_LINK108"/>
            <w:bookmarkStart w:id="46" w:name="OLE_LINK160"/>
            <w:bookmarkStart w:id="47" w:name="OLE_LINK161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надання суб’єктам малого та середнього підприємництва (далі – МСП) фінансової допомоги розроблені та прийняті розпорядження голови обласної державної адміністрації – керівника обласної військово-цивільної адміністрації</w:t>
            </w:r>
            <w:r w:rsidR="001B38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«Про затвердження Порядку надання фінансової підтримки з обласного бюджету для реалізації інвестиційних проектів суб’єктів малого і середнього підприємництва, спрямованих на створення нових робочих місць» від 15.02.2018 № 132, зареєстроване у Головному територіальному управлінні юстиції у Луганській області 06.03.2018 за №</w:t>
            </w:r>
            <w:r w:rsidR="001B38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21/1777</w:t>
            </w:r>
            <w:r w:rsidR="001B38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; </w:t>
            </w:r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 створення конкурсної комісії з підготовки та </w:t>
            </w:r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проведення конкурсного відбору суб’єктів малого і середнього підприємництва, яким буде надано фінансову підтримку з обласного бюджету для реалізації інвестиційних проектів, спрямованих на створення нових робочих місць» від 02.04.2018 № 269.</w:t>
            </w:r>
          </w:p>
          <w:bookmarkEnd w:id="42"/>
          <w:bookmarkEnd w:id="43"/>
          <w:bookmarkEnd w:id="44"/>
          <w:bookmarkEnd w:id="45"/>
          <w:p w:rsidR="001B382B" w:rsidRPr="001B382B" w:rsidRDefault="001B382B" w:rsidP="001B382B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val="uk-UA" w:eastAsia="ru-RU"/>
              </w:rPr>
            </w:pPr>
            <w:r w:rsidRPr="001B3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46"/>
            <w:bookmarkEnd w:id="47"/>
          </w:p>
        </w:tc>
        <w:tc>
          <w:tcPr>
            <w:tcW w:w="1843" w:type="dxa"/>
          </w:tcPr>
          <w:p w:rsidR="006A79CC" w:rsidRPr="00590D93" w:rsidRDefault="00E74C8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</w:tr>
      <w:tr w:rsidR="006A79CC" w:rsidRPr="001B382B" w:rsidTr="00C175D2">
        <w:tc>
          <w:tcPr>
            <w:tcW w:w="709" w:type="dxa"/>
            <w:vMerge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6A79CC" w:rsidRPr="00590D93" w:rsidRDefault="006A79C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</w:t>
            </w:r>
            <w:bookmarkStart w:id="48" w:name="OLE_LINK33"/>
            <w:bookmarkStart w:id="49" w:name="OLE_LINK34"/>
            <w:bookmarkStart w:id="50" w:name="OLE_LINK194"/>
            <w:bookmarkStart w:id="51" w:name="OLE_LINK200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Часткова компенсація відсоткових ставок за кредитами, що надаються на реалізацію проектів суб’єктів малого і середнього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ідприємництва</w:t>
            </w:r>
            <w:bookmarkEnd w:id="48"/>
            <w:bookmarkEnd w:id="49"/>
            <w:bookmarkEnd w:id="50"/>
            <w:bookmarkEnd w:id="51"/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6A79CC" w:rsidRPr="00CA6DBC" w:rsidRDefault="00C175D2" w:rsidP="001B382B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52" w:name="OLE_LINK40"/>
            <w:bookmarkStart w:id="53" w:name="OLE_LINK41"/>
            <w:bookmarkStart w:id="54" w:name="OLE_LINK35"/>
            <w:bookmarkStart w:id="55" w:name="OLE_LINK109"/>
            <w:bookmarkStart w:id="56" w:name="OLE_LINK110"/>
            <w:bookmarkStart w:id="57" w:name="OLE_LINK167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розроблено </w:t>
            </w:r>
            <w:bookmarkStart w:id="58" w:name="OLE_LINK63"/>
            <w:bookmarkStart w:id="59" w:name="OLE_LINK64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Порядок використання коштів обласного бюджету, передбачених на часткову компенсацію відсоткових ставок за кредитами, що надаються на реалізацію проектів суб’єктів МСП</w:t>
            </w:r>
            <w:bookmarkEnd w:id="58"/>
            <w:bookmarkEnd w:id="59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bookmarkStart w:id="60" w:name="OLE_LINK67"/>
            <w:bookmarkStart w:id="61" w:name="OLE_LINK68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затверджений розпорядженням </w:t>
            </w:r>
            <w:bookmarkEnd w:id="60"/>
            <w:bookmarkEnd w:id="61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голови обласної державної адміністрації – керівника обласної військово-цивільної адміністрації від 26.10.2017 № 768, </w:t>
            </w:r>
            <w:bookmarkStart w:id="62" w:name="OLE_LINK69"/>
            <w:bookmarkStart w:id="63" w:name="OLE_LINK70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зареєстрований у Головному територіальному управлінні юстиції у Луганській області 16.11.2017 за № 126/1726.</w:t>
            </w:r>
          </w:p>
          <w:p w:rsidR="00C175D2" w:rsidRPr="00CA6DBC" w:rsidRDefault="00C175D2" w:rsidP="001B382B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4" w:name="OLE_LINK71"/>
            <w:bookmarkStart w:id="65" w:name="OLE_LINK72"/>
            <w:bookmarkEnd w:id="62"/>
            <w:bookmarkEnd w:id="63"/>
            <w:r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Також розпорядженням голови обласної державної адміністрації – керівника обласної військово-цивільної адміністрації «Про створення конкурсної комісії з підготовки та проведення конкурсного відбору суб’єктів малого і середнього підприємництва, яким буде надано з обласного бюджету часткову компенсацію відсоткових ставок за кредитами для реалізації їх проектів» від 27.12.2017 № 955 затверджено склад та Положення про конкурсну комісію.</w:t>
            </w:r>
          </w:p>
          <w:p w:rsidR="00C175D2" w:rsidRDefault="007379B6" w:rsidP="001B382B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1B382B" w:rsidRPr="001B38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окрема, доопрацьовується Угода на отримання  часткової компенсації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відсоткових ставок за кредитом та з</w:t>
            </w:r>
            <w:r w:rsidRPr="00737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дійснюються підготовчі заходи щодо організації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ня засідання конкурсної комісії.</w:t>
            </w:r>
          </w:p>
          <w:p w:rsidR="001B382B" w:rsidRPr="001B382B" w:rsidRDefault="001B382B" w:rsidP="001B382B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cyan"/>
                <w:lang w:val="uk-UA" w:eastAsia="ru-RU"/>
              </w:rPr>
            </w:pPr>
            <w:bookmarkStart w:id="66" w:name="OLE_LINK111"/>
            <w:bookmarkStart w:id="67" w:name="OLE_LINK112"/>
            <w:bookmarkEnd w:id="52"/>
            <w:bookmarkEnd w:id="53"/>
            <w:bookmarkEnd w:id="54"/>
            <w:bookmarkEnd w:id="64"/>
            <w:bookmarkEnd w:id="65"/>
            <w:r w:rsidRPr="001B3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55"/>
            <w:bookmarkEnd w:id="56"/>
            <w:bookmarkEnd w:id="57"/>
            <w:bookmarkEnd w:id="66"/>
            <w:bookmarkEnd w:id="67"/>
          </w:p>
        </w:tc>
        <w:tc>
          <w:tcPr>
            <w:tcW w:w="1843" w:type="dxa"/>
          </w:tcPr>
          <w:p w:rsidR="006A79CC" w:rsidRPr="00590D93" w:rsidRDefault="00E74C80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</w:tr>
      <w:tr w:rsidR="006A79CC" w:rsidTr="00C67144">
        <w:tc>
          <w:tcPr>
            <w:tcW w:w="709" w:type="dxa"/>
            <w:vMerge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6A79CC" w:rsidRPr="00590D93" w:rsidRDefault="006A79C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</w:t>
            </w:r>
            <w:bookmarkStart w:id="68" w:name="OLE_LINK1"/>
            <w:bookmarkStart w:id="69" w:name="OLE_LINK2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центрами зайнятості одноразової допомоги для започаткування власної справи безробітним, які бажають займатися підприємницькою діяльністю</w:t>
            </w:r>
            <w:bookmarkEnd w:id="68"/>
            <w:bookmarkEnd w:id="69"/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CA6DBC" w:rsidRDefault="00685F1C" w:rsidP="0054457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0" w:name="OLE_LINK3"/>
            <w:bookmarkStart w:id="71" w:name="OLE_LINK4"/>
            <w:bookmarkStart w:id="72" w:name="OLE_LINK113"/>
            <w:bookmarkStart w:id="73" w:name="OLE_LINK114"/>
            <w:bookmarkStart w:id="74" w:name="OLE_LINK168"/>
            <w:r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  <w:r w:rsidR="006351FB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 w:rsidR="00CA6DB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 w:rsidR="006351FB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через центри зайнятості області</w:t>
            </w:r>
            <w:r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отримали</w:t>
            </w:r>
            <w:r w:rsidR="006351FB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одноразову виплату допомоги по безробіттю та відкрили власну справу </w:t>
            </w:r>
            <w:r w:rsidR="00CA6DB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24 безробітні особи </w:t>
            </w:r>
            <w:bookmarkEnd w:id="70"/>
            <w:bookmarkEnd w:id="71"/>
            <w:r w:rsidR="00CA6DB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ІІ кварталі – </w:t>
            </w:r>
            <w:r w:rsidR="00924C0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A6DB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4)</w:t>
            </w:r>
            <w:r w:rsidR="006351FB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з них </w:t>
            </w:r>
            <w:r w:rsidR="00CA6DB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6351FB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учасник</w:t>
            </w:r>
            <w:r w:rsidR="00CA6DBC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6351FB"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антитерористичної операції. </w:t>
            </w:r>
            <w:bookmarkStart w:id="75" w:name="OLE_LINK29"/>
            <w:bookmarkStart w:id="76" w:name="OLE_LINK30"/>
            <w:r w:rsidR="006351FB" w:rsidRPr="003C2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своєї підприємницької діяльності вони обрали сферу надання послуг таксі, </w:t>
            </w:r>
            <w:r w:rsidR="006351FB" w:rsidRPr="00CA6D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охорони </w:t>
            </w:r>
            <w:r w:rsidR="006351FB" w:rsidRPr="003C2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здоров’я, </w:t>
            </w:r>
            <w:r w:rsidR="003C2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бухгалтерського обліку та аудиту, </w:t>
            </w:r>
            <w:r w:rsidR="006351FB" w:rsidRPr="003C2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технічного обслуговування автотранспортних засобів, </w:t>
            </w:r>
            <w:r w:rsidR="003C2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вантажоперевезення, </w:t>
            </w:r>
            <w:r w:rsidR="006351FB" w:rsidRPr="003C2C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комп’ютерів і периферійного устаткування, розведення свійської птиці та роздрібну торгівлю.</w:t>
            </w:r>
            <w:bookmarkEnd w:id="75"/>
            <w:bookmarkEnd w:id="76"/>
          </w:p>
          <w:p w:rsidR="0054457C" w:rsidRPr="003C2C84" w:rsidRDefault="0054457C" w:rsidP="0054457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77" w:name="OLE_LINK142"/>
            <w:bookmarkStart w:id="78" w:name="OLE_LINK143"/>
            <w:r w:rsidRPr="001B3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Захід виконується.</w:t>
            </w:r>
            <w:bookmarkEnd w:id="72"/>
            <w:bookmarkEnd w:id="73"/>
            <w:bookmarkEnd w:id="74"/>
            <w:bookmarkEnd w:id="77"/>
            <w:bookmarkEnd w:id="78"/>
          </w:p>
        </w:tc>
        <w:tc>
          <w:tcPr>
            <w:tcW w:w="1843" w:type="dxa"/>
            <w:shd w:val="clear" w:color="auto" w:fill="auto"/>
          </w:tcPr>
          <w:p w:rsidR="006A79CC" w:rsidRPr="00590D93" w:rsidRDefault="00424CE8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645,9</w:t>
            </w:r>
          </w:p>
        </w:tc>
        <w:tc>
          <w:tcPr>
            <w:tcW w:w="1559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ФЗДССУВБ</w:t>
            </w:r>
          </w:p>
        </w:tc>
      </w:tr>
      <w:tr w:rsidR="00CB1647" w:rsidTr="00C175D2">
        <w:tc>
          <w:tcPr>
            <w:tcW w:w="709" w:type="dxa"/>
            <w:vMerge w:val="restart"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827" w:type="dxa"/>
          </w:tcPr>
          <w:p w:rsidR="00CB1647" w:rsidRPr="00590D93" w:rsidRDefault="00CB1647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bookmarkStart w:id="79" w:name="OLE_LINK36"/>
            <w:bookmarkStart w:id="80" w:name="OLE_LINK37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проведення бізнес-форумів, міжнародних місій, виставок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ярмарок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участю представників малого та середнього підприємництва</w:t>
            </w:r>
            <w:bookmarkEnd w:id="79"/>
            <w:bookmarkEnd w:id="80"/>
          </w:p>
        </w:tc>
        <w:tc>
          <w:tcPr>
            <w:tcW w:w="1276" w:type="dxa"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DD5466" w:rsidRDefault="007379B6" w:rsidP="00DD5466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1" w:name="OLE_LINK42"/>
            <w:bookmarkStart w:id="82" w:name="OLE_LINK43"/>
            <w:bookmarkStart w:id="83" w:name="OLE_LINK54"/>
            <w:bookmarkStart w:id="84" w:name="OLE_LINK55"/>
            <w:bookmarkStart w:id="85" w:name="OLE_LINK115"/>
            <w:bookmarkStart w:id="86" w:name="OLE_LINK116"/>
            <w:bookmarkStart w:id="87" w:name="OLE_LINK169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ІІ кварталу у м. Сєвєродонецьку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бізнес-форуми:</w:t>
            </w:r>
          </w:p>
          <w:p w:rsidR="000530C5" w:rsidRDefault="007633C6" w:rsidP="00DD5466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737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07 червня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− </w:t>
            </w:r>
            <w:r w:rsidR="007379B6" w:rsidRPr="00737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Регіональний форум «Український індустріальний день на Луганщині»,</w:t>
            </w:r>
            <w:r w:rsidR="00737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який 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відбувся</w:t>
            </w:r>
            <w:r w:rsidR="00737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bookmarkEnd w:id="81"/>
            <w:bookmarkEnd w:id="82"/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рамках Українського індустріального тижня</w:t>
            </w:r>
            <w:r w:rsidR="007379B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підтримки Міністерства економічного розвитку і торгівлі України та Німецького товариства міжнародного співробітництва GIZ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рамках заходу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відбувся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діалог між бізнесом та 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органами влади, 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окресл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ено</w:t>
            </w:r>
            <w:r w:rsidR="00DD5466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можливості співпраці з європейськими партнерами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D106B0"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продемонстровані успішні 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практики</w:t>
            </w:r>
            <w:bookmarkStart w:id="88" w:name="OLE_LINK132"/>
            <w:bookmarkStart w:id="89" w:name="OLE_LINK133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місцевого бізнесу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D5466" w:rsidRDefault="00DD5466" w:rsidP="00DD5466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0" w:name="OLE_LINK60"/>
            <w:bookmarkStart w:id="91" w:name="OLE_LINK61"/>
            <w:bookmarkEnd w:id="83"/>
            <w:bookmarkEnd w:id="84"/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- 27 квітня 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−</w:t>
            </w:r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Форум регіонального партнерства «Стратегія в дії»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 рамках якого</w:t>
            </w:r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проведено тематичну панель </w:t>
            </w:r>
            <w:bookmarkEnd w:id="88"/>
            <w:bookmarkEnd w:id="89"/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«Мандруємо Луганщиною. Розбудова туристичного потенціалу», 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</w:t>
            </w:r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якої обговорен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передумов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DD54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сталості та розвитку внутрішнього туризму в Луганській області. У заході взяли участь представники місцевої влади, вищих навчальних закладів, громадських об’єднань, суб’єкти туристичної діяльності.</w:t>
            </w:r>
          </w:p>
          <w:p w:rsidR="00A95B36" w:rsidRDefault="00A95B36" w:rsidP="00DD5466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2" w:name="OLE_LINK62"/>
            <w:bookmarkStart w:id="93" w:name="OLE_LINK73"/>
            <w:bookmarkEnd w:id="90"/>
            <w:bookmarkEnd w:id="91"/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Суб’єкти МСП залучалися до участі у міжнародних місіях. 22-23 червня в області перебувала делегація з Литви на чолі з Мі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ністром закордонних справ Литви.</w:t>
            </w:r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 час візиту президент Вільнюської торгово-промислової палати та голова </w:t>
            </w:r>
            <w:proofErr w:type="spellStart"/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Литовсько</w:t>
            </w:r>
            <w:proofErr w:type="spellEnd"/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-Української бізнес-ради зустрілися з представниками бізнесу Луганщини. Головною метою зустрічі був збір інформації та пошук можливостей бізнес-співробітництва, визначення спільних інтересів. У свою чергу, керівники підприємств Луганщини поділилися своїми успіхами на українському та 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жнародному ринках</w:t>
            </w:r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486BA9" w:rsidRPr="00486BA9" w:rsidRDefault="00486BA9" w:rsidP="00486BA9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4" w:name="OLE_LINK74"/>
            <w:bookmarkStart w:id="95" w:name="OLE_LINK75"/>
            <w:bookmarkEnd w:id="92"/>
            <w:bookmarkEnd w:id="93"/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регіоні здійснювал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сь 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щодо розвитку 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виставково-ярмарков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діяльно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</w:t>
            </w:r>
            <w:r w:rsidR="00D106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A95B36" w:rsidRDefault="00486BA9" w:rsidP="00486BA9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06-09 червня офіційна делегація з Луганської області, яку очолив голова обласної державної адміністрації – керівник обласної військово-цивільної адміністрації Юрій Гарбуз, відвідала ювілейну ХХХ Міжнародну агропромислову виставку «Агро-2018» (м. Київ). </w:t>
            </w:r>
            <w:r w:rsidR="009377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заході взяли 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14 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провідн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приємств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харчової галузі з виробництва 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борошна і хлібобулочних виробів, круп, олії, молочної продукції, желатину, пива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солоду, </w:t>
            </w:r>
            <w:r w:rsidRPr="00486B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м’яких сирів, перепелиних яєць, смаженого насіння, меду та продуктів його переробки. </w:t>
            </w:r>
          </w:p>
          <w:p w:rsidR="00486BA9" w:rsidRDefault="00A95B36" w:rsidP="00486BA9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6" w:name="OLE_LINK76"/>
            <w:bookmarkStart w:id="97" w:name="OLE_LINK77"/>
            <w:bookmarkEnd w:id="94"/>
            <w:bookmarkEnd w:id="95"/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 березня Департаментом агропромислового розвитку облдержадміністрації спільно з</w:t>
            </w:r>
            <w:r w:rsidR="00D50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Станично</w:t>
            </w:r>
            <w:proofErr w:type="spellEnd"/>
            <w:r w:rsidRPr="00A95B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-Луганською райдержадміністрацією в смт Станиця Луганська проведено обласний сільськогосподарський ярмарок «Великодній кошик». У заході взяли участь 47 сільськогосподарських підприємств та фермерських приватних господарств Луганщини.</w:t>
            </w:r>
          </w:p>
          <w:p w:rsidR="006D61AE" w:rsidRDefault="00443C04" w:rsidP="00486BA9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3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насичення споживчого ринку основними продовольчими товарами в містах та районних центрах області регулярно проводяться ярмаркові заходи, на яких реалізується сільськогосподарська продукція. З початку року було проведено 376 (у ІІ кварталі – 159) ярмаркових заходів, на яких реалізовано 1366 </w:t>
            </w:r>
            <w:proofErr w:type="spellStart"/>
            <w:r w:rsidRPr="00443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тон</w:t>
            </w:r>
            <w:r w:rsidR="00D50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proofErr w:type="spellEnd"/>
            <w:r w:rsidRPr="00443C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продукції на суму 32 млн грн.</w:t>
            </w:r>
          </w:p>
          <w:p w:rsidR="00486BA9" w:rsidRPr="00233BDC" w:rsidRDefault="00486BA9" w:rsidP="00486BA9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98" w:name="OLE_LINK162"/>
            <w:bookmarkStart w:id="99" w:name="OLE_LINK163"/>
            <w:bookmarkStart w:id="100" w:name="OLE_LINK164"/>
            <w:bookmarkEnd w:id="96"/>
            <w:bookmarkEnd w:id="97"/>
            <w:r w:rsidRPr="001B3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85"/>
            <w:bookmarkEnd w:id="86"/>
            <w:bookmarkEnd w:id="87"/>
            <w:bookmarkEnd w:id="98"/>
            <w:bookmarkEnd w:id="99"/>
            <w:bookmarkEnd w:id="100"/>
          </w:p>
        </w:tc>
        <w:tc>
          <w:tcPr>
            <w:tcW w:w="1843" w:type="dxa"/>
          </w:tcPr>
          <w:p w:rsidR="00CB1647" w:rsidRPr="00590D93" w:rsidRDefault="00233BD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</w:t>
            </w:r>
          </w:p>
        </w:tc>
        <w:tc>
          <w:tcPr>
            <w:tcW w:w="1559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</w:tr>
      <w:tr w:rsidR="00CB1647" w:rsidTr="00C175D2">
        <w:tc>
          <w:tcPr>
            <w:tcW w:w="709" w:type="dxa"/>
            <w:vMerge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CB1647" w:rsidRPr="00590D93" w:rsidRDefault="00CB1647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4.2. Залучення суб’єктів малого і середнього підприємництва до участі </w:t>
            </w:r>
            <w:bookmarkStart w:id="101" w:name="OLE_LINK144"/>
            <w:bookmarkStart w:id="102" w:name="OLE_LINK145"/>
            <w:r w:rsidRPr="006A79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конкурсних відборах на отримання грантів для розвитку бізнесу та міжнародної технічної допомоги</w:t>
            </w:r>
            <w:bookmarkEnd w:id="101"/>
            <w:bookmarkEnd w:id="102"/>
          </w:p>
        </w:tc>
        <w:tc>
          <w:tcPr>
            <w:tcW w:w="1276" w:type="dxa"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A7689D" w:rsidRDefault="0093773D" w:rsidP="00D50CF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3" w:name="OLE_LINK154"/>
            <w:bookmarkStart w:id="104" w:name="OLE_LINK155"/>
            <w:bookmarkStart w:id="105" w:name="OLE_LINK78"/>
            <w:bookmarkStart w:id="106" w:name="OLE_LINK95"/>
            <w:bookmarkStart w:id="107" w:name="OLE_LINK96"/>
            <w:bookmarkStart w:id="108" w:name="OLE_LINK117"/>
            <w:bookmarkStart w:id="109" w:name="OLE_LINK118"/>
            <w:bookmarkStart w:id="110" w:name="OLE_LINK17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залучення </w:t>
            </w:r>
            <w:r w:rsidR="00D50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суб’єктів МСП до участі </w:t>
            </w:r>
            <w:r w:rsidR="00D50CFC" w:rsidRPr="00D50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конкурсних відборах на отримання грантів для розвитку бізнесу та міжнародної технічної допомоги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Департаментом на власній веб-сторінці у розділі «Підприємництво» створено підрозділ «На допомогу підприємцю»</w:t>
            </w:r>
            <w:r w:rsidR="00165A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де розміщується 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корисна </w:t>
            </w:r>
            <w:r w:rsidR="00D50C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підприємців  інформація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CB1647" w:rsidRDefault="00D648D8" w:rsidP="00D50CF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1" w:name="OLE_LINK165"/>
            <w:bookmarkStart w:id="112" w:name="OLE_LINK166"/>
            <w:bookmarkStart w:id="113" w:name="OLE_LINK99"/>
            <w:bookmarkEnd w:id="103"/>
            <w:bookmarkEnd w:id="104"/>
            <w:bookmarkEnd w:id="10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 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приклад,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співпраці 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підприємницьких структур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</w:t>
            </w:r>
            <w:r w:rsidR="00DA2E61" w:rsidRPr="00DA2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ом</w:t>
            </w:r>
            <w:r w:rsidR="00DA2E61" w:rsidRPr="00DA2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USAID «Підтримка аграрного і сільського розвитку в Україні» 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стало отримання</w:t>
            </w:r>
            <w:r w:rsidR="00DA2E61" w:rsidRPr="00DA2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аграріями області </w:t>
            </w:r>
            <w:r w:rsidR="00A7689D" w:rsidRPr="00DA2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грантів </w:t>
            </w:r>
            <w:r w:rsidR="00DA2E61" w:rsidRPr="00DA2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інвестування в діяльність, спрямовану на збільшення доданої вартості</w:t>
            </w:r>
            <w:r w:rsidR="00A768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DA2E61" w:rsidRPr="00DA2E6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плодоовочевому (ПСП «Агрофірма Привілля» Троїцького району) та м’ясо-молочному (Біловодський маслоробний завод) секторах.</w:t>
            </w:r>
            <w:bookmarkEnd w:id="106"/>
            <w:bookmarkEnd w:id="107"/>
          </w:p>
          <w:p w:rsidR="00316AB9" w:rsidRDefault="00316AB9" w:rsidP="00D50CF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 квітня у Бізнес-центр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Green</w:t>
            </w:r>
            <w:proofErr w:type="spellEnd"/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town</w:t>
            </w:r>
            <w:proofErr w:type="spellEnd"/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Сєвєродонецьк</w:t>
            </w:r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відбулась презентація «Можливості для розвитку малого і середнього бізнесу від Європейського банку реконструкції та розвитку (ЄБРР)» за участю представників 20 малих та середніх підприємств. Під час зустрічі підприємці ознайомились з можливостями надання грантів на </w:t>
            </w:r>
            <w:r w:rsidRP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консалтингові проекти від ЄБРР у рамках ініціативи EU4Business.</w:t>
            </w:r>
          </w:p>
          <w:bookmarkEnd w:id="111"/>
          <w:bookmarkEnd w:id="112"/>
          <w:bookmarkEnd w:id="113"/>
          <w:p w:rsidR="007638D3" w:rsidRPr="005B3DDC" w:rsidRDefault="00D648D8" w:rsidP="00D648D8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08"/>
            <w:bookmarkEnd w:id="109"/>
            <w:bookmarkEnd w:id="110"/>
          </w:p>
        </w:tc>
        <w:tc>
          <w:tcPr>
            <w:tcW w:w="1843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559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1647" w:rsidRPr="00626319" w:rsidTr="00C175D2">
        <w:tc>
          <w:tcPr>
            <w:tcW w:w="709" w:type="dxa"/>
            <w:vMerge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CB1647" w:rsidRPr="00590D93" w:rsidRDefault="00CB1647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 Надання допомоги суб’єктам малого та середнього підприємництва з підготовки та написання бізнес-планів для започаткування власного бізнесу</w:t>
            </w:r>
          </w:p>
        </w:tc>
        <w:tc>
          <w:tcPr>
            <w:tcW w:w="1276" w:type="dxa"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5B3DDC" w:rsidRDefault="00CB1647" w:rsidP="005B3DD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4" w:name="OLE_LINK121"/>
            <w:bookmarkStart w:id="115" w:name="OLE_LINK122"/>
            <w:bookmarkStart w:id="116" w:name="OLE_LINK171"/>
            <w:r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Громадською організацією «Агенція стійкого розвитку» м. Щастя надано 12 індивідуальних консультацій  з написання бізнес-планів та </w:t>
            </w:r>
            <w:bookmarkStart w:id="117" w:name="OLE_LINK31"/>
            <w:bookmarkStart w:id="118" w:name="OLE_LINK32"/>
            <w:r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 консультацій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</w:t>
            </w:r>
            <w:r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оформлення документів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відкриття власної справи</w:t>
            </w:r>
            <w:r w:rsidRPr="00424C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особливостей діючого зак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онодавства у сфері діяльності МСП.</w:t>
            </w:r>
            <w:bookmarkEnd w:id="117"/>
            <w:bookmarkEnd w:id="118"/>
          </w:p>
          <w:p w:rsidR="005B3DDC" w:rsidRPr="00590D93" w:rsidRDefault="005B3DDC" w:rsidP="005B3DD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B38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14"/>
            <w:bookmarkEnd w:id="115"/>
            <w:bookmarkEnd w:id="116"/>
          </w:p>
        </w:tc>
        <w:tc>
          <w:tcPr>
            <w:tcW w:w="1843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9" w:name="OLE_LINK83"/>
            <w:bookmarkStart w:id="120" w:name="OLE_LINK84"/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  <w:bookmarkEnd w:id="119"/>
            <w:bookmarkEnd w:id="120"/>
          </w:p>
        </w:tc>
        <w:tc>
          <w:tcPr>
            <w:tcW w:w="1559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B1647" w:rsidRPr="00CB1647" w:rsidTr="00C175D2">
        <w:tc>
          <w:tcPr>
            <w:tcW w:w="709" w:type="dxa"/>
            <w:vMerge/>
          </w:tcPr>
          <w:p w:rsidR="00CB1647" w:rsidRPr="00590D93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CB1647" w:rsidRDefault="00CB1647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</w:t>
            </w:r>
            <w:bookmarkStart w:id="121" w:name="OLE_LINK119"/>
            <w:bookmarkStart w:id="122" w:name="OLE_LINK12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довідника про міжнародні організації, фонди та програми, які займаються підтримкою підприємництва</w:t>
            </w:r>
            <w:bookmarkEnd w:id="121"/>
            <w:bookmarkEnd w:id="122"/>
          </w:p>
        </w:tc>
        <w:tc>
          <w:tcPr>
            <w:tcW w:w="1276" w:type="dxa"/>
          </w:tcPr>
          <w:p w:rsidR="00CB1647" w:rsidRPr="009744B9" w:rsidRDefault="00CB1647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 2018 року</w:t>
            </w:r>
          </w:p>
        </w:tc>
        <w:tc>
          <w:tcPr>
            <w:tcW w:w="6662" w:type="dxa"/>
          </w:tcPr>
          <w:p w:rsidR="00CB1647" w:rsidRDefault="00EC7618" w:rsidP="005B3DDC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23" w:name="OLE_LINK158"/>
            <w:bookmarkStart w:id="124" w:name="OLE_LINK159"/>
            <w:bookmarkStart w:id="125" w:name="OLE_LINK123"/>
            <w:bookmarkStart w:id="126" w:name="OLE_LINK124"/>
            <w:bookmarkStart w:id="127" w:name="OLE_LINK172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економічного розвитку, торгівлі та туризму облдержадміністрації </w:t>
            </w:r>
            <w:r w:rsidR="00297C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доопрацьовується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C76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довідник про міжнародні організації, фонди та програми, які займаються підтримкою підприємництва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123"/>
            <w:bookmarkEnd w:id="124"/>
          </w:p>
          <w:p w:rsidR="005B3DDC" w:rsidRPr="005B3DDC" w:rsidRDefault="005B3DDC" w:rsidP="005B3DDC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bookmarkStart w:id="128" w:name="OLE_LINK178"/>
            <w:bookmarkStart w:id="129" w:name="OLE_LINK179"/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25"/>
            <w:bookmarkEnd w:id="126"/>
            <w:bookmarkEnd w:id="127"/>
            <w:bookmarkEnd w:id="128"/>
            <w:bookmarkEnd w:id="129"/>
          </w:p>
        </w:tc>
        <w:tc>
          <w:tcPr>
            <w:tcW w:w="1843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CB1647" w:rsidRPr="006A79CC" w:rsidRDefault="00CB164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79CC" w:rsidRPr="00626319" w:rsidTr="006A7EEC">
        <w:tc>
          <w:tcPr>
            <w:tcW w:w="15876" w:type="dxa"/>
            <w:gridSpan w:val="6"/>
          </w:tcPr>
          <w:p w:rsidR="006A79CC" w:rsidRPr="006A79CC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ІІІ. Інформаційно-консультаційне забезпечення та популяризація підприємниц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тва</w:t>
            </w:r>
          </w:p>
        </w:tc>
      </w:tr>
      <w:tr w:rsidR="006A79CC" w:rsidTr="00C67144">
        <w:tc>
          <w:tcPr>
            <w:tcW w:w="709" w:type="dxa"/>
            <w:vMerge w:val="restart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827" w:type="dxa"/>
          </w:tcPr>
          <w:p w:rsidR="006A79CC" w:rsidRPr="00590D93" w:rsidRDefault="006A79C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.1. </w:t>
            </w:r>
            <w:bookmarkStart w:id="130" w:name="OLE_LINK7"/>
            <w:bookmarkStart w:id="131" w:name="OLE_LINK8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конференцій, семінарів, лекцій, тренінгів, </w:t>
            </w:r>
            <w:proofErr w:type="spellStart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засідань, «круглих столів», робочих нарад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участю суб’єктів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алого та середнього підприємництва</w:t>
            </w:r>
            <w:bookmarkEnd w:id="130"/>
            <w:bookmarkEnd w:id="131"/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0173DA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2" w:name="OLE_LINK100"/>
            <w:bookmarkStart w:id="133" w:name="OLE_LINK101"/>
            <w:bookmarkStart w:id="134" w:name="OLE_LINK125"/>
            <w:bookmarkStart w:id="135" w:name="OLE_LINK126"/>
            <w:bookmarkStart w:id="136" w:name="OLE_LINK173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розвитку пізнавальної активності, самостійності, професійних навичок суб’єктів підприємництва у І півріччі для 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підприємницьких структур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організовано </w:t>
            </w:r>
            <w:r w:rsidR="00316A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проведено 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тренінг за курсом «Розвиток бізнес-навичок» та 10 семінарів 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ІІ кварталі – 7).</w:t>
            </w:r>
          </w:p>
          <w:p w:rsidR="000173DA" w:rsidRDefault="00B6543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7" w:name="OLE_LINK9"/>
            <w:bookmarkStart w:id="138" w:name="OLE_LINK1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ІІ кварталі с</w:t>
            </w:r>
            <w:r w:rsidR="000173DA"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пеціалістами ДП «Луганськ-</w:t>
            </w:r>
            <w:proofErr w:type="spellStart"/>
            <w:r w:rsidR="000173DA"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стандартметрологія</w:t>
            </w:r>
            <w:proofErr w:type="spellEnd"/>
            <w:r w:rsidR="000173DA"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 у сфері харчової промисловості проведено 6 навчальних семінарів</w:t>
            </w:r>
            <w:bookmarkEnd w:id="137"/>
            <w:bookmarkEnd w:id="138"/>
            <w:r w:rsidR="000173DA"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0173DA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«Актуальні питання впровадження системи управління безпечністю харчових продуктів відповідно з вимогами ДСТУ ISO 22000:2007» − у м. 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6543A" w:rsidRPr="00B654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(4 учасники 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«Завод фруктово-мінеральних вод «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Айдар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Плюс»);</w:t>
            </w:r>
          </w:p>
          <w:p w:rsidR="000173DA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«Вимоги до системи управління якістю згідно ДСТУ ISO 9001:2015. Ключові відмінності і акценти. Практичні аспекти проведення внутрішніх аудитів згідно вимог ДСТУ ISO 19011:2012» − у м. Сєвєродонецьк </w:t>
            </w:r>
            <w:r w:rsidR="009A7D5C" w:rsidRPr="009A7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(12 осіб 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ВКФ ТОВ «ТАНА»), м. Сватове </w:t>
            </w:r>
            <w:r w:rsidR="009A7D5C" w:rsidRPr="009A7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(7 </w:t>
            </w:r>
            <w:r w:rsidR="009A7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представників</w:t>
            </w:r>
            <w:r w:rsidR="009A7D5C" w:rsidRPr="009A7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Сватівська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олія»), смт. Троїцьке </w:t>
            </w:r>
            <w:r w:rsidR="009A7D5C" w:rsidRPr="009A7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(9 осіб 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 «Агро Кепітал Груп ЛТД»);</w:t>
            </w:r>
            <w:r w:rsidR="009A7D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173DA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«Вимірювальні та випробувальні лабораторії: вимоги та рекомендації щодо здійснення робіт» − шляхом 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Skyp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-зв’язку для 6 підприємств: ТОВ «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Пожзахистсервіс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ПП </w:t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«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Контактелектросервіс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ТОВ «ПК 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Спецмонтаж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СПД 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Луцай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ТОВ «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Укрметрновобут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ТОВ «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Рубіжанський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краситель»;</w:t>
            </w:r>
          </w:p>
          <w:p w:rsidR="000173DA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щодо вимог чинного законодавства у сфері безпечності та якості харчових продуктів, технічного регулювання, метрологічного забезпечення та стану засобів вимірювальної техніки на підприємствах – на базі Луганської регіональної торгово-промислової палати для 29 учасників.</w:t>
            </w:r>
          </w:p>
          <w:bookmarkEnd w:id="132"/>
          <w:bookmarkEnd w:id="133"/>
          <w:p w:rsidR="00057A52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Обласною Асоціацією бджолярів «Медова Артіль», за участі представників 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Держпродспоживслужби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Луганській області та бджолярів – членів Асоціації у місті Кремінна </w:t>
            </w:r>
            <w:r w:rsidR="007633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04 травня проведено семінар, під час якого розглядалися актуальні питання розвитку бджільництва на Луганщині. За результатами заходу прийнято рішення щодо створення Єдиного реєстру пасічників, що </w:t>
            </w:r>
            <w:proofErr w:type="spellStart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надасть</w:t>
            </w:r>
            <w:proofErr w:type="spellEnd"/>
            <w:r w:rsidRPr="000173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змогу активніше залучати інвестиції для розвитку бджільництва.</w:t>
            </w:r>
          </w:p>
          <w:p w:rsidR="000173DA" w:rsidRPr="000173DA" w:rsidRDefault="000173DA" w:rsidP="000173DA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39" w:name="OLE_LINK181"/>
            <w:bookmarkStart w:id="140" w:name="OLE_LINK182"/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34"/>
            <w:bookmarkEnd w:id="135"/>
            <w:bookmarkEnd w:id="136"/>
            <w:bookmarkEnd w:id="139"/>
            <w:bookmarkEnd w:id="140"/>
          </w:p>
        </w:tc>
        <w:tc>
          <w:tcPr>
            <w:tcW w:w="1843" w:type="dxa"/>
            <w:shd w:val="clear" w:color="auto" w:fill="auto"/>
          </w:tcPr>
          <w:p w:rsidR="00D826C0" w:rsidRDefault="00D826C0" w:rsidP="004D42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826C0" w:rsidRDefault="00D826C0" w:rsidP="004D42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826C0" w:rsidRDefault="00D826C0" w:rsidP="004D42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826C0" w:rsidRDefault="00D826C0" w:rsidP="004D42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633C6" w:rsidRDefault="007633C6" w:rsidP="004D42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A79CC" w:rsidRPr="006A79CC" w:rsidRDefault="00585E26" w:rsidP="004D42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559" w:type="dxa"/>
          </w:tcPr>
          <w:p w:rsidR="00D826C0" w:rsidRDefault="00D826C0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6C0" w:rsidRDefault="00D826C0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6C0" w:rsidRDefault="00D826C0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6C0" w:rsidRDefault="00D826C0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633C6" w:rsidRDefault="007633C6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826C0" w:rsidRDefault="007633C6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  <w:p w:rsidR="006A79CC" w:rsidRPr="006A79CC" w:rsidRDefault="00BB0F77" w:rsidP="007633C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</w:tc>
      </w:tr>
      <w:tr w:rsidR="006A79CC" w:rsidTr="00C175D2">
        <w:tc>
          <w:tcPr>
            <w:tcW w:w="709" w:type="dxa"/>
            <w:vMerge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6A79CC" w:rsidRPr="00590D93" w:rsidRDefault="006A79C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.2. Ведення Реєстру вільних приміщень комунальної та державної власності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Луганській області</w:t>
            </w:r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BF26AF" w:rsidRDefault="00BF26AF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1" w:name="OLE_LINK127"/>
            <w:bookmarkStart w:id="142" w:name="OLE_LINK128"/>
            <w:bookmarkStart w:id="143" w:name="OLE_LINK174"/>
            <w:r w:rsidRPr="00BF26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створено та </w:t>
            </w:r>
            <w:r w:rsidR="00DA73B9" w:rsidRPr="00241C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оновлюється обласний реєстр вільних приміщень державної та комунальної власності виробничого та невиробничого призначення, що пропонуються для викупу або передачі в оренду суб’єктам підприємництва для здійснення ними підприємницької діяльності. Реєстр розміщено на веб-сторінці Департаменту у розділі «Підприємництво» (підрозділ «На допомогу підприємцю»).</w:t>
            </w:r>
          </w:p>
          <w:p w:rsidR="00BF26AF" w:rsidRDefault="00BA4EDB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Станом на 01.07.2018 в області налічувалося 276 вільних нежитлових приміщень державної та комунальної власності загальною площею 68,</w:t>
            </w:r>
            <w:r w:rsid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м</w:t>
            </w:r>
            <w:r w:rsidRPr="00BA4EDB">
              <w:rPr>
                <w:rFonts w:ascii="Nirmala UI" w:eastAsia="Times New Roman" w:hAnsi="Nirmala UI" w:cs="Nirmala UI"/>
                <w:sz w:val="24"/>
                <w:szCs w:val="24"/>
                <w:lang w:val="uk-UA" w:eastAsia="ru-RU"/>
              </w:rPr>
              <w:t>²</w:t>
            </w: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із них у містах – 10,9 тис. м</w:t>
            </w:r>
            <w:r w:rsidRPr="00BA4EDB">
              <w:rPr>
                <w:rFonts w:ascii="Nirmala UI" w:eastAsia="Times New Roman" w:hAnsi="Nirmala UI" w:cs="Nirmala UI"/>
                <w:sz w:val="24"/>
                <w:szCs w:val="24"/>
                <w:lang w:val="uk-UA" w:eastAsia="ru-RU"/>
              </w:rPr>
              <w:t>²</w:t>
            </w: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районах – 57,3 тис. м</w:t>
            </w:r>
            <w:r w:rsidRPr="00BA4EDB">
              <w:rPr>
                <w:rFonts w:ascii="Nirmala UI" w:eastAsia="Times New Roman" w:hAnsi="Nirmala UI" w:cs="Nirmala UI"/>
                <w:sz w:val="24"/>
                <w:szCs w:val="24"/>
                <w:lang w:val="uk-UA" w:eastAsia="ru-RU"/>
              </w:rPr>
              <w:t>²</w:t>
            </w:r>
            <w:r w:rsidR="00BF26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6A79CC" w:rsidRDefault="00BA4EDB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Підприємницьким структурам у І півріччі передано в оренду 160 (у ІІ кварталі – 6) </w:t>
            </w:r>
            <w:r w:rsidR="0061048D"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приміщень </w:t>
            </w: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87,2 </w:t>
            </w:r>
            <w:bookmarkStart w:id="144" w:name="OLE_LINK79"/>
            <w:bookmarkStart w:id="145" w:name="OLE_LINK80"/>
            <w:r w:rsidR="006936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ІІ кварталі – 12,9)</w:t>
            </w:r>
            <w:bookmarkEnd w:id="144"/>
            <w:bookmarkEnd w:id="145"/>
            <w:r w:rsidR="006936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м</w:t>
            </w:r>
            <w:r w:rsidRPr="00BA4EDB">
              <w:rPr>
                <w:rFonts w:ascii="Nirmala UI" w:eastAsia="Times New Roman" w:hAnsi="Nirmala UI" w:cs="Nirmala UI"/>
                <w:sz w:val="24"/>
                <w:szCs w:val="24"/>
                <w:lang w:val="uk-UA" w:eastAsia="ru-RU"/>
              </w:rPr>
              <w:t>²</w:t>
            </w:r>
            <w:r w:rsidRPr="00BA4E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F26AF" w:rsidRPr="00BA4EDB" w:rsidRDefault="00BF26AF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6" w:name="OLE_LINK185"/>
            <w:bookmarkStart w:id="147" w:name="OLE_LINK186"/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41"/>
            <w:bookmarkEnd w:id="142"/>
            <w:bookmarkEnd w:id="143"/>
            <w:bookmarkEnd w:id="146"/>
            <w:bookmarkEnd w:id="147"/>
          </w:p>
        </w:tc>
        <w:tc>
          <w:tcPr>
            <w:tcW w:w="1843" w:type="dxa"/>
          </w:tcPr>
          <w:p w:rsidR="006A79CC" w:rsidRPr="006A79CC" w:rsidRDefault="006A79CC" w:rsidP="000173D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</w:t>
            </w:r>
            <w:proofErr w:type="spellStart"/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фіннсування</w:t>
            </w:r>
            <w:proofErr w:type="spellEnd"/>
          </w:p>
        </w:tc>
        <w:tc>
          <w:tcPr>
            <w:tcW w:w="1559" w:type="dxa"/>
          </w:tcPr>
          <w:p w:rsidR="006A79CC" w:rsidRPr="006A79CC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79CC" w:rsidTr="00C175D2">
        <w:tc>
          <w:tcPr>
            <w:tcW w:w="709" w:type="dxa"/>
            <w:vMerge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6A79CC" w:rsidRPr="00590D93" w:rsidRDefault="006A79C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Pr="000A4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Формування бази даних вільних земельних ділянок з визначенням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промислового</w:t>
            </w:r>
            <w:r w:rsidRPr="000A4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призначення</w:t>
            </w:r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6A79CC" w:rsidRDefault="004A2E98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48" w:name="OLE_LINK129"/>
            <w:bookmarkStart w:id="149" w:name="OLE_LINK130"/>
            <w:bookmarkStart w:id="150" w:name="OLE_LINK175"/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Департаментом економічного розвитку, торгівлі та туризму облдержадміністрації </w:t>
            </w:r>
            <w:bookmarkStart w:id="151" w:name="OLE_LINK183"/>
            <w:bookmarkStart w:id="152" w:name="OLE_LINK184"/>
            <w:r w:rsidR="00BF26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проводилася</w:t>
            </w:r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</w:t>
            </w:r>
            <w:bookmarkEnd w:id="151"/>
            <w:bookmarkEnd w:id="152"/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щодо створення бази даних інвестиційних ресурсів Луганської </w:t>
            </w:r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області «Зручно.</w:t>
            </w:r>
            <w:r w:rsidR="002949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INVESTBASE», в якій одним </w:t>
            </w:r>
            <w:r w:rsidR="00BF26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розділів є «Земельні ділянки», у тому числі </w:t>
            </w:r>
            <w:r w:rsidR="00BF26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4A2E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промислового призначення.</w:t>
            </w:r>
          </w:p>
          <w:p w:rsidR="00BF26AF" w:rsidRPr="00A27DCC" w:rsidRDefault="00BF26AF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bookmarkStart w:id="153" w:name="OLE_LINK195"/>
            <w:bookmarkStart w:id="154" w:name="OLE_LINK196"/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48"/>
            <w:bookmarkEnd w:id="149"/>
            <w:bookmarkEnd w:id="150"/>
            <w:bookmarkEnd w:id="153"/>
            <w:bookmarkEnd w:id="154"/>
          </w:p>
        </w:tc>
        <w:tc>
          <w:tcPr>
            <w:tcW w:w="1843" w:type="dxa"/>
          </w:tcPr>
          <w:p w:rsidR="006A79CC" w:rsidRPr="006A79CC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1559" w:type="dxa"/>
          </w:tcPr>
          <w:p w:rsidR="006A79CC" w:rsidRPr="006A79CC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A79CC" w:rsidTr="00C175D2">
        <w:tc>
          <w:tcPr>
            <w:tcW w:w="709" w:type="dxa"/>
            <w:vMerge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6A79CC" w:rsidRPr="00590D93" w:rsidRDefault="006A79CC" w:rsidP="00590D9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Формування банку даних фінансово-кредитних установ, переліку їх послуг у сфері мікро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кредитування, забезпечення доступу до інформації суб’єктів малого та середнього підприємництва</w:t>
            </w:r>
          </w:p>
        </w:tc>
        <w:tc>
          <w:tcPr>
            <w:tcW w:w="1276" w:type="dxa"/>
          </w:tcPr>
          <w:p w:rsidR="006A79CC" w:rsidRPr="00590D93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9B52FC" w:rsidRDefault="00130D0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55" w:name="OLE_LINK81"/>
            <w:bookmarkStart w:id="156" w:name="OLE_LINK82"/>
            <w:bookmarkStart w:id="157" w:name="OLE_LINK131"/>
            <w:bookmarkStart w:id="158" w:name="OLE_LINK134"/>
            <w:bookmarkStart w:id="159" w:name="OLE_LINK176"/>
            <w:r w:rsidRPr="00130D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регіоні діють 15 банків, головні офіси яких розташовані у м. Києві, та 131 відокремлений підрозділ таких банків. Банківськими установами області здійснюється кр</w:t>
            </w:r>
            <w:r w:rsidR="009B3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едитна підтримка суб’єктів МСП.</w:t>
            </w:r>
          </w:p>
          <w:p w:rsidR="009B3C31" w:rsidRDefault="009B3C31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3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2018 році відділеннями ПАТ «Державний ощадний банк України» та АТ КБ «Приватбанк» надано 126 суб’єктам підприємництва кредитів на суму 68,2 млн грн.</w:t>
            </w:r>
          </w:p>
          <w:bookmarkEnd w:id="155"/>
          <w:bookmarkEnd w:id="156"/>
          <w:p w:rsidR="00130D02" w:rsidRPr="00130D02" w:rsidRDefault="00130D0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57"/>
            <w:bookmarkEnd w:id="158"/>
            <w:bookmarkEnd w:id="159"/>
          </w:p>
        </w:tc>
        <w:tc>
          <w:tcPr>
            <w:tcW w:w="1843" w:type="dxa"/>
          </w:tcPr>
          <w:p w:rsidR="006A79CC" w:rsidRPr="006A79CC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6A79CC" w:rsidRPr="006A79CC" w:rsidRDefault="006A79CC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C2627" w:rsidRPr="009D6810" w:rsidTr="00C175D2">
        <w:tc>
          <w:tcPr>
            <w:tcW w:w="709" w:type="dxa"/>
            <w:vMerge w:val="restart"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827" w:type="dxa"/>
          </w:tcPr>
          <w:p w:rsidR="00BC2627" w:rsidRDefault="00BC2627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75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консультаційних послуг з питань стандартизації, метрології, підтвердження та оцінки відповідності</w:t>
            </w:r>
          </w:p>
        </w:tc>
        <w:tc>
          <w:tcPr>
            <w:tcW w:w="1276" w:type="dxa"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BC2627" w:rsidRDefault="00BC25D3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60" w:name="OLE_LINK85"/>
            <w:bookmarkStart w:id="161" w:name="OLE_LINK86"/>
            <w:bookmarkStart w:id="162" w:name="OLE_LINK135"/>
            <w:bookmarkStart w:id="163" w:name="OLE_LINK136"/>
            <w:bookmarkStart w:id="164" w:name="OLE_LINK177"/>
            <w:r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підвищення кваліфікації персоналу підприємств регіону, опанування нових вимог законодавства у сфері стандартизації, метрології, сертифікації та оцінки відповідності спеціалістами </w:t>
            </w:r>
            <w:r w:rsidR="008413EC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ДП</w:t>
            </w:r>
            <w:r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«Луганський регіональний науково-виробничий центр стандартизації, метрології та сертифіка</w:t>
            </w:r>
            <w:r w:rsidR="008413EC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ції» надано </w:t>
            </w:r>
            <w:r w:rsidR="00585E26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  <w:r w:rsidR="008413EC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85E26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ІІ кварталі – 23) </w:t>
            </w:r>
            <w:r w:rsidR="008413EC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консультаці</w:t>
            </w:r>
            <w:r w:rsidR="00BF26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8413EC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суб’</w:t>
            </w:r>
            <w:r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єктам </w:t>
            </w:r>
            <w:r w:rsidR="008413EC"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МСП</w:t>
            </w:r>
            <w:r w:rsidRPr="00585E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160"/>
            <w:bookmarkEnd w:id="161"/>
          </w:p>
          <w:p w:rsidR="00BF26AF" w:rsidRPr="00A27DCC" w:rsidRDefault="00BF26AF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62"/>
            <w:bookmarkEnd w:id="163"/>
            <w:bookmarkEnd w:id="164"/>
          </w:p>
        </w:tc>
        <w:tc>
          <w:tcPr>
            <w:tcW w:w="1843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C2627" w:rsidRPr="00264807" w:rsidTr="00C175D2">
        <w:tc>
          <w:tcPr>
            <w:tcW w:w="709" w:type="dxa"/>
            <w:vMerge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BC2627" w:rsidRDefault="00BC2627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консультацій роботодавцям</w:t>
            </w:r>
          </w:p>
        </w:tc>
        <w:tc>
          <w:tcPr>
            <w:tcW w:w="1276" w:type="dxa"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BF26AF" w:rsidRDefault="008B5447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65" w:name="OLE_LINK87"/>
            <w:bookmarkStart w:id="166" w:name="OLE_LINK88"/>
            <w:bookmarkStart w:id="167" w:name="OLE_LINK137"/>
            <w:bookmarkStart w:id="168" w:name="OLE_LINK138"/>
            <w:bookmarkStart w:id="169" w:name="OLE_LINK180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базі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Сєвєродонецького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міського та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Старобільського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районного центрів зайнятості здійснюють діяльність Консалтингові центри, </w:t>
            </w:r>
            <w:r w:rsid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якими </w:t>
            </w:r>
            <w:r w:rsidR="0000333D"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 удосконалюється система інформаційного та консультаційного обслуговування осіб з питань організації та провадження підприємни</w:t>
            </w:r>
            <w:r w:rsid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цької діяльності. </w:t>
            </w:r>
          </w:p>
          <w:p w:rsidR="00BF26AF" w:rsidRDefault="0000333D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Спеціалістами Консалтингових центрів проводяться заходи щодо запобігання проявів дискримінаційної направленості та семінари для діючих та потенційних роботодавців з питань нелегальної трудової зайнятості. До роботи центрів залучаються соціальні партнери, зокрема, міжнародні організації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Danish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Refugee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Consil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Norwegian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Refugee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Consil</w:t>
            </w:r>
            <w:proofErr w:type="spellEnd"/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8B5447" w:rsidRDefault="0000333D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І 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півріччя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Консалтинговими центрами надано 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ІІ кварталі – 96) 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консультаці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проведено 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(у ІІ кварталі – 18) </w:t>
            </w:r>
            <w:r w:rsidR="00B0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семінари</w:t>
            </w:r>
            <w:r w:rsidRPr="000033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для </w:t>
            </w:r>
            <w:r w:rsid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 роботодавців, 5 «Днів роботодавця» та 5 «Днів відкритих дверей»</w:t>
            </w:r>
            <w:r w:rsidR="00E81C48" w:rsidRPr="00E81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165"/>
            <w:bookmarkEnd w:id="166"/>
          </w:p>
          <w:p w:rsidR="00BF26AF" w:rsidRPr="00B92B32" w:rsidRDefault="00BF26AF" w:rsidP="00BF26AF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0" w:name="OLE_LINK191"/>
            <w:bookmarkStart w:id="171" w:name="OLE_LINK192"/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1843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C2627" w:rsidTr="00C175D2">
        <w:tc>
          <w:tcPr>
            <w:tcW w:w="709" w:type="dxa"/>
            <w:vMerge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BC2627" w:rsidRPr="009744B9" w:rsidRDefault="00BC2627" w:rsidP="00BC26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 Забезпечення ефективного функціонування в області телефонних «гарячих ліній» </w:t>
            </w:r>
          </w:p>
          <w:p w:rsidR="00BC2627" w:rsidRDefault="00BC2627" w:rsidP="00BC262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підприємців</w:t>
            </w:r>
          </w:p>
        </w:tc>
        <w:tc>
          <w:tcPr>
            <w:tcW w:w="1276" w:type="dxa"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130D02" w:rsidRDefault="008B5447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2" w:name="OLE_LINK139"/>
            <w:bookmarkStart w:id="173" w:name="OLE_LINK140"/>
            <w:bookmarkStart w:id="174" w:name="OLE_LINK187"/>
            <w:r w:rsidRPr="00153E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оперативного вирішення актуальних питань, які стосуються підприємницької діяльності, в області працюють «гарячі лінії» для підприємців, утворені при виконавчих комітетах міських рад міст обласного значення та райдержадміністраціях. На «гарячі лінії» від підприємців надійшло </w:t>
            </w:r>
            <w:bookmarkStart w:id="175" w:name="OLE_LINK89"/>
            <w:bookmarkStart w:id="176" w:name="OLE_LINK90"/>
            <w:r w:rsidR="00153E09" w:rsidRPr="00153E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228 (у ІІ кварталі -143)</w:t>
            </w:r>
            <w:r w:rsidRPr="00153E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bookmarkEnd w:id="175"/>
            <w:bookmarkEnd w:id="176"/>
            <w:r w:rsidRPr="00153E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звернень, на які було надано роз’яснення.</w:t>
            </w:r>
          </w:p>
          <w:p w:rsidR="00130D02" w:rsidRDefault="00130D0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30D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Також здійснює свою діяльність державна установа «Луганський обласний контактний центр». Основними завданнями Центру є: сприяння вирішенню питань, з якими громадяни, в тому числі й підприємці, звертаються до органів державної та місцевої влади, шляхом надання консультативно-правових послуг відповідно до чинного законодавства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30D02" w:rsidRPr="006A79CC" w:rsidRDefault="00130D0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72"/>
            <w:bookmarkEnd w:id="173"/>
            <w:bookmarkEnd w:id="174"/>
          </w:p>
        </w:tc>
        <w:tc>
          <w:tcPr>
            <w:tcW w:w="1843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79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559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C2627" w:rsidTr="003A6278">
        <w:tc>
          <w:tcPr>
            <w:tcW w:w="15876" w:type="dxa"/>
            <w:gridSpan w:val="6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744B9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. Навчання, підготовка та перепідготовка кадрів для сфери підприємництва</w:t>
            </w:r>
          </w:p>
        </w:tc>
      </w:tr>
      <w:tr w:rsidR="00BC2627" w:rsidTr="00C67144">
        <w:tc>
          <w:tcPr>
            <w:tcW w:w="709" w:type="dxa"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77" w:name="_Hlk520101300"/>
          </w:p>
        </w:tc>
        <w:tc>
          <w:tcPr>
            <w:tcW w:w="3827" w:type="dxa"/>
          </w:tcPr>
          <w:p w:rsidR="00BC2627" w:rsidRDefault="00BC2627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178" w:name="OLE_LINK11"/>
            <w:bookmarkStart w:id="179" w:name="OLE_LINK12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професійного навчання безробітних за навчальними планами та програмами, що сприяють розвитку малого підприємництва та започаткуванню власної справи</w:t>
            </w:r>
            <w:bookmarkEnd w:id="178"/>
            <w:bookmarkEnd w:id="179"/>
          </w:p>
        </w:tc>
        <w:tc>
          <w:tcPr>
            <w:tcW w:w="1276" w:type="dxa"/>
          </w:tcPr>
          <w:p w:rsidR="00BC2627" w:rsidRPr="00590D93" w:rsidRDefault="007F78D9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130D02" w:rsidRDefault="00CF2669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80" w:name="OLE_LINK13"/>
            <w:bookmarkStart w:id="181" w:name="OLE_LINK14"/>
            <w:bookmarkStart w:id="182" w:name="OLE_LINK141"/>
            <w:bookmarkStart w:id="183" w:name="OLE_LINK148"/>
            <w:bookmarkStart w:id="184" w:name="OLE_LINK190"/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Центрами зайнятості області проводилася робота з формування груп з числа безробітних громадян на професійне навчання для самостійної зайнятості та подальшого працевлаштування у сфері малого бізнесу. </w:t>
            </w:r>
            <w:bookmarkStart w:id="185" w:name="OLE_LINK91"/>
            <w:bookmarkStart w:id="186" w:name="OLE_LINK92"/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січня-</w:t>
            </w:r>
            <w:r w:rsidR="000227AF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червня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курсом «Основи бізнес-планування» направлено на навчання </w:t>
            </w:r>
            <w:r w:rsidR="000227AF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 (у ІІ кварталі – 15)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осіб, з них: </w:t>
            </w:r>
            <w:r w:rsidR="000227AF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учасник</w:t>
            </w:r>
            <w:r w:rsidR="000227AF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АТО, </w:t>
            </w:r>
            <w:r w:rsidR="000227AF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внутрішньо переміщених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</w:t>
            </w:r>
            <w:r w:rsidR="000227AF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б.</w:t>
            </w:r>
            <w:bookmarkStart w:id="187" w:name="OLE_LINK93"/>
            <w:bookmarkStart w:id="188" w:name="OLE_LINK94"/>
            <w:bookmarkEnd w:id="185"/>
            <w:bookmarkEnd w:id="186"/>
          </w:p>
          <w:p w:rsidR="007F78D9" w:rsidRDefault="00CF2669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навчання за професіями «Продавець продовольчих товарів», «Продавець непродовольчих товарів», «</w:t>
            </w:r>
            <w:proofErr w:type="spellStart"/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Манікюрник</w:t>
            </w:r>
            <w:proofErr w:type="spellEnd"/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«Перукар (перукар-модельєр)»,</w:t>
            </w:r>
            <w:r w:rsidR="00EA5BE9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="00EA5BE9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Візажист</w:t>
            </w:r>
            <w:proofErr w:type="spellEnd"/>
            <w:r w:rsidR="00EA5BE9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«Кухар», «Маляр», «Штукатур», </w:t>
            </w:r>
            <w:r w:rsidR="00EA5BE9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«Кравець», «Швачка», «Електрогазозварник», «Водій автотранспортних засобів», 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що сприяють започаткуванню власної справи, направлено </w:t>
            </w:r>
            <w:r w:rsidR="00EA5BE9"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164 (у ІІ кварталі – 65)</w:t>
            </w:r>
            <w:r w:rsidR="00B075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безробітні особи</w:t>
            </w:r>
            <w:r w:rsidRPr="00EA5B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bookmarkEnd w:id="187"/>
            <w:bookmarkEnd w:id="188"/>
          </w:p>
          <w:p w:rsidR="00130D02" w:rsidRPr="00A27DCC" w:rsidRDefault="00130D0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uk-UA" w:eastAsia="ru-RU"/>
              </w:rPr>
            </w:pPr>
            <w:bookmarkStart w:id="189" w:name="OLE_LINK219"/>
            <w:bookmarkStart w:id="190" w:name="OLE_LINK220"/>
            <w:bookmarkEnd w:id="180"/>
            <w:bookmarkEnd w:id="181"/>
            <w:r w:rsidRPr="005B3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Захід виконується.</w:t>
            </w:r>
            <w:bookmarkEnd w:id="182"/>
            <w:bookmarkEnd w:id="183"/>
            <w:bookmarkEnd w:id="184"/>
            <w:bookmarkEnd w:id="189"/>
            <w:bookmarkEnd w:id="190"/>
          </w:p>
        </w:tc>
        <w:tc>
          <w:tcPr>
            <w:tcW w:w="1843" w:type="dxa"/>
            <w:shd w:val="clear" w:color="auto" w:fill="auto"/>
          </w:tcPr>
          <w:p w:rsidR="00C67144" w:rsidRPr="006A79CC" w:rsidRDefault="00C67144" w:rsidP="00C6714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484,0</w:t>
            </w:r>
          </w:p>
        </w:tc>
        <w:tc>
          <w:tcPr>
            <w:tcW w:w="1559" w:type="dxa"/>
          </w:tcPr>
          <w:p w:rsidR="00BC2627" w:rsidRPr="006A79CC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ФЗДССУВБ</w:t>
            </w:r>
          </w:p>
        </w:tc>
      </w:tr>
      <w:tr w:rsidR="00BC2627" w:rsidTr="00C67144">
        <w:tc>
          <w:tcPr>
            <w:tcW w:w="709" w:type="dxa"/>
          </w:tcPr>
          <w:p w:rsidR="00BC2627" w:rsidRPr="00590D93" w:rsidRDefault="00BC262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</w:tcPr>
          <w:p w:rsidR="00BC2627" w:rsidRDefault="00BC2627" w:rsidP="00590D9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Start w:id="191" w:name="OLE_LINK17"/>
            <w:bookmarkStart w:id="192" w:name="OLE_LINK18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тренінгів з орієнтації на підприємницьку діяльність та презентацій професій, пов’язаних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самозайнятістю</w:t>
            </w:r>
            <w:proofErr w:type="spellEnd"/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започаткуванням власної справи</w:t>
            </w:r>
            <w:bookmarkEnd w:id="191"/>
            <w:bookmarkEnd w:id="192"/>
          </w:p>
        </w:tc>
        <w:tc>
          <w:tcPr>
            <w:tcW w:w="1276" w:type="dxa"/>
          </w:tcPr>
          <w:p w:rsidR="00BC2627" w:rsidRPr="00590D93" w:rsidRDefault="007F78D9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9744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6662" w:type="dxa"/>
          </w:tcPr>
          <w:p w:rsidR="009B52FC" w:rsidRDefault="000C4959" w:rsidP="007429E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93" w:name="OLE_LINK19"/>
            <w:bookmarkStart w:id="194" w:name="OLE_LINK20"/>
            <w:bookmarkStart w:id="195" w:name="OLE_LINK149"/>
            <w:bookmarkStart w:id="196" w:name="OLE_LINK150"/>
            <w:bookmarkStart w:id="197" w:name="OLE_LINK193"/>
            <w:r w:rsidRPr="003C52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Центрами зайнятості </w:t>
            </w:r>
            <w:r w:rsidR="007429E2" w:rsidRPr="003C52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області</w:t>
            </w:r>
            <w:r w:rsidR="007429E2"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І півріччя проведено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241</w:t>
            </w:r>
            <w:r w:rsidR="007429E2"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</w:t>
            </w:r>
            <w:r w:rsidR="007429E2"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семінар, тренінг, 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ть у яких взяли</w:t>
            </w:r>
            <w:r w:rsidR="007429E2"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868</w:t>
            </w:r>
            <w:r w:rsidR="007429E2"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осіб.</w:t>
            </w:r>
          </w:p>
          <w:bookmarkEnd w:id="193"/>
          <w:bookmarkEnd w:id="194"/>
          <w:p w:rsidR="009B52FC" w:rsidRDefault="007429E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Спеціалістами служби зайнятості із залученням кваліфікованих тренерів-психологів протягом І півріччя проведено 49 (у ІІ кварталі – 11) тренінгів: «Як започаткувати власну справу або формула успіху для підприємця», </w:t>
            </w:r>
            <w:r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«Психологічна мотивація молоді до започаткування власної справи», «Сучасний підхід до пошуку роботи», «Бізнес-планування», «Від самопізнання до самореалізації» для </w:t>
            </w:r>
            <w:r w:rsid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 осіб.</w:t>
            </w:r>
          </w:p>
          <w:p w:rsidR="007429E2" w:rsidRDefault="007429E2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 метою орієнтації на </w:t>
            </w:r>
            <w:proofErr w:type="spellStart"/>
            <w:r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самозайнятість</w:t>
            </w:r>
            <w:proofErr w:type="spellEnd"/>
            <w:r w:rsidRPr="007429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міськими та районними центрами зайнятості протягом січня-червня проведено 17 (у ІІ кварталі – 9) групових заходів «Презентації професій» для 160 безробітних громадян та 108 інформаційних семінарів «Як розпочати свій бізнес?», участь у яких взяли 1642 особи.</w:t>
            </w:r>
          </w:p>
          <w:p w:rsidR="00B41DE4" w:rsidRDefault="00B41DE4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98" w:name="OLE_LINK213"/>
            <w:bookmarkStart w:id="199" w:name="OLE_LINK214"/>
            <w:bookmarkStart w:id="200" w:name="OLE_LINK21"/>
            <w:bookmarkStart w:id="201" w:name="OLE_LINK199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Громадська організація «Агенція стійкого розвитку» міста Щастя провела семінар з написання проектних заявок на отримання грантів для 22 представників громади та семінар  «Як відкрити та організувати власну справу» для 15 осіб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bookmarkStart w:id="202" w:name="OLE_LINK211"/>
            <w:bookmarkStart w:id="203" w:name="OLE_LINK212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смт. </w:t>
            </w:r>
            <w:proofErr w:type="spellStart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Петропавлівка</w:t>
            </w:r>
            <w:bookmarkEnd w:id="202"/>
            <w:bookmarkEnd w:id="203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-Луганського району</w:t>
            </w:r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bookmarkEnd w:id="198"/>
          <w:bookmarkEnd w:id="199"/>
          <w:bookmarkEnd w:id="200"/>
          <w:bookmarkEnd w:id="201"/>
          <w:p w:rsidR="007429E2" w:rsidRDefault="00B41DE4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Міжнародною організацією Всесвітньої Єврейської Допомоги (ВЄ</w:t>
            </w:r>
            <w:r w:rsidR="00BB0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розпочато реалізацію у </w:t>
            </w:r>
            <w:proofErr w:type="spellStart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Новоайдарському</w:t>
            </w:r>
            <w:proofErr w:type="spellEnd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 гуманітарної програми щодо підтримки та фінансування особистих селянських господарств, в рамках якої проводяться навчальні тренінги щодо технологічних та економічних аспектів ведення молочного скотарства, вирощування бройлерів та бджільництва (100 мешканців).</w:t>
            </w:r>
          </w:p>
          <w:p w:rsidR="007429E2" w:rsidRDefault="00B41DE4" w:rsidP="00130D02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Кремінському</w:t>
            </w:r>
            <w:proofErr w:type="spellEnd"/>
            <w:r w:rsidRPr="00B41D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районі в рамках проекту «Громадський пояс Донбасу» за підтримки Західноукраїнського ресурсного центру та Європейського Союзу проведено навчання навичкам підприємництва для 54 молодих мешканців. Тренінги мали тематичний характер: «Як розпочати власну справу», «Основи створення бізнес-плану», «Від ідеї до бізнесу», «Маркетинг».</w:t>
            </w:r>
          </w:p>
          <w:p w:rsidR="001626A8" w:rsidRDefault="00A66EE4" w:rsidP="00A66EE4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Східноукраїнському національному університеті імені Володимира Даля здійснює діяльність 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Стартап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школа «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Sikorsky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Challenge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яку відкрито в рамках проекту «Модель 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стартапів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Sikorsky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Challenge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 об’єднує Донбас» за фінансової підтримки Агентства США з міжнародного розвитку (USAID). У І півріччі проведено 3 тренінги (у ІІ кварталі – 1) на теми: «Основи інноваційного підприємництва. Практика запуску </w:t>
            </w:r>
            <w:proofErr w:type="spellStart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стартапу</w:t>
            </w:r>
            <w:proofErr w:type="spellEnd"/>
            <w:r w:rsidRPr="00A66E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», «Створення студентських компаній: практичні аспекти».</w:t>
            </w:r>
          </w:p>
          <w:p w:rsidR="00A66EE4" w:rsidRPr="00A66EE4" w:rsidRDefault="00A66EE4" w:rsidP="00A66EE4">
            <w:pPr>
              <w:ind w:firstLine="39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6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Захід виконується.</w:t>
            </w:r>
            <w:bookmarkEnd w:id="195"/>
            <w:bookmarkEnd w:id="196"/>
            <w:bookmarkEnd w:id="197"/>
          </w:p>
        </w:tc>
        <w:tc>
          <w:tcPr>
            <w:tcW w:w="1843" w:type="dxa"/>
            <w:shd w:val="clear" w:color="auto" w:fill="auto"/>
          </w:tcPr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41DE4" w:rsidRDefault="00B41DE4" w:rsidP="00614A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C2627" w:rsidRPr="006A79CC" w:rsidRDefault="00EB2B5D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</w:t>
            </w:r>
          </w:p>
        </w:tc>
        <w:tc>
          <w:tcPr>
            <w:tcW w:w="1559" w:type="dxa"/>
          </w:tcPr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B0F77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C2627" w:rsidRPr="006A79CC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B0F7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джерела</w:t>
            </w:r>
          </w:p>
        </w:tc>
      </w:tr>
      <w:bookmarkEnd w:id="177"/>
      <w:tr w:rsidR="00BE07DB" w:rsidTr="006B19A9">
        <w:tc>
          <w:tcPr>
            <w:tcW w:w="12474" w:type="dxa"/>
            <w:gridSpan w:val="4"/>
          </w:tcPr>
          <w:p w:rsidR="00BE07DB" w:rsidRPr="00BC2627" w:rsidRDefault="00BE07DB" w:rsidP="00BE07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6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Всього:</w:t>
            </w:r>
          </w:p>
          <w:p w:rsidR="00BE07DB" w:rsidRPr="006A79CC" w:rsidRDefault="00BE07DB" w:rsidP="00BE07D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E07DB" w:rsidRPr="006A79CC" w:rsidRDefault="00BB0F77" w:rsidP="004B65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7 9</w:t>
            </w:r>
            <w:r w:rsidR="00C671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47,7</w:t>
            </w:r>
            <w:r w:rsidR="004B6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B93C91" w:rsidTr="006B19A9">
        <w:tc>
          <w:tcPr>
            <w:tcW w:w="12474" w:type="dxa"/>
            <w:gridSpan w:val="4"/>
          </w:tcPr>
          <w:p w:rsidR="00B93C91" w:rsidRPr="00BC2627" w:rsidRDefault="00B93C91" w:rsidP="00BE07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3402" w:type="dxa"/>
            <w:gridSpan w:val="2"/>
            <w:vAlign w:val="center"/>
          </w:tcPr>
          <w:p w:rsidR="00B93C91" w:rsidRPr="006A79CC" w:rsidRDefault="002F2886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7 947,7</w:t>
            </w:r>
            <w:r w:rsidR="00C671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B93C91" w:rsidTr="006B19A9">
        <w:tc>
          <w:tcPr>
            <w:tcW w:w="12474" w:type="dxa"/>
            <w:gridSpan w:val="4"/>
          </w:tcPr>
          <w:p w:rsidR="00B93C91" w:rsidRPr="00BC2627" w:rsidRDefault="00B93C91" w:rsidP="00BE07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Pr="00BC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3402" w:type="dxa"/>
            <w:gridSpan w:val="2"/>
            <w:vAlign w:val="center"/>
          </w:tcPr>
          <w:p w:rsidR="00B93C91" w:rsidRPr="006A79CC" w:rsidRDefault="00B93C91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93C91" w:rsidTr="006B19A9">
        <w:tc>
          <w:tcPr>
            <w:tcW w:w="12474" w:type="dxa"/>
            <w:gridSpan w:val="4"/>
          </w:tcPr>
          <w:p w:rsidR="00B93C91" w:rsidRPr="00BC2627" w:rsidRDefault="00B93C91" w:rsidP="00BE07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3402" w:type="dxa"/>
            <w:gridSpan w:val="2"/>
            <w:vAlign w:val="center"/>
          </w:tcPr>
          <w:p w:rsidR="00B93C91" w:rsidRPr="006A79CC" w:rsidRDefault="00C67144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6B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129,9</w:t>
            </w:r>
            <w:r w:rsidR="004B6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B93C91" w:rsidTr="006B19A9">
        <w:tc>
          <w:tcPr>
            <w:tcW w:w="12474" w:type="dxa"/>
            <w:gridSpan w:val="4"/>
          </w:tcPr>
          <w:p w:rsidR="00B93C91" w:rsidRPr="00BC2627" w:rsidRDefault="00B93C91" w:rsidP="00BE07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ДП «</w:t>
            </w:r>
            <w:proofErr w:type="spellStart"/>
            <w:r w:rsidRPr="00BC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Луганськстандартметрологія</w:t>
            </w:r>
            <w:proofErr w:type="spellEnd"/>
            <w:r w:rsidRPr="00BC26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2" w:type="dxa"/>
            <w:gridSpan w:val="2"/>
            <w:vAlign w:val="center"/>
          </w:tcPr>
          <w:p w:rsidR="00B93C91" w:rsidRPr="006A79CC" w:rsidRDefault="00C67144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4B6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 тис. грн</w:t>
            </w:r>
          </w:p>
        </w:tc>
      </w:tr>
      <w:tr w:rsidR="004B6517" w:rsidTr="006B19A9">
        <w:tc>
          <w:tcPr>
            <w:tcW w:w="12474" w:type="dxa"/>
            <w:gridSpan w:val="4"/>
          </w:tcPr>
          <w:p w:rsidR="004B6517" w:rsidRPr="00BC2627" w:rsidRDefault="002763C9" w:rsidP="00BE07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ГО «Агенція місцевого розвитку»</w:t>
            </w:r>
            <w:r w:rsidR="00BB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Щастя</w:t>
            </w:r>
          </w:p>
        </w:tc>
        <w:tc>
          <w:tcPr>
            <w:tcW w:w="3402" w:type="dxa"/>
            <w:gridSpan w:val="2"/>
            <w:vAlign w:val="center"/>
          </w:tcPr>
          <w:p w:rsidR="004B6517" w:rsidRDefault="00C67144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15,8</w:t>
            </w:r>
            <w:r w:rsidR="002763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</w:t>
            </w:r>
          </w:p>
        </w:tc>
      </w:tr>
      <w:tr w:rsidR="006B19A9" w:rsidTr="006B19A9">
        <w:tc>
          <w:tcPr>
            <w:tcW w:w="12474" w:type="dxa"/>
            <w:gridSpan w:val="4"/>
          </w:tcPr>
          <w:p w:rsidR="006B19A9" w:rsidRDefault="006B19A9" w:rsidP="00BB0F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04" w:name="OLE_LINK197"/>
            <w:bookmarkStart w:id="205" w:name="OLE_LINK198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bookmarkStart w:id="206" w:name="OLE_LINK58"/>
            <w:bookmarkStart w:id="207" w:name="OLE_LINK59"/>
            <w:r w:rsidR="00BB0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Європейського Союзу,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B19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Агентства США з міжнародного розвитку (USAID)</w:t>
            </w:r>
            <w:bookmarkEnd w:id="204"/>
            <w:bookmarkEnd w:id="205"/>
            <w:bookmarkEnd w:id="206"/>
            <w:bookmarkEnd w:id="207"/>
          </w:p>
        </w:tc>
        <w:tc>
          <w:tcPr>
            <w:tcW w:w="3402" w:type="dxa"/>
            <w:gridSpan w:val="2"/>
            <w:vAlign w:val="center"/>
          </w:tcPr>
          <w:p w:rsidR="006B19A9" w:rsidRDefault="00BB0F77" w:rsidP="00614A5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6 800</w:t>
            </w:r>
            <w:r w:rsidR="006B1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 тис. грн</w:t>
            </w:r>
          </w:p>
        </w:tc>
      </w:tr>
    </w:tbl>
    <w:p w:rsidR="00DB0EC3" w:rsidRDefault="00DB0EC3" w:rsidP="00B93C91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B0EC3" w:rsidSect="009261EC">
      <w:headerReference w:type="default" r:id="rId8"/>
      <w:pgSz w:w="16838" w:h="11906" w:orient="landscape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D1" w:rsidRDefault="003551D1" w:rsidP="00540C59">
      <w:r>
        <w:separator/>
      </w:r>
    </w:p>
  </w:endnote>
  <w:endnote w:type="continuationSeparator" w:id="0">
    <w:p w:rsidR="003551D1" w:rsidRDefault="003551D1" w:rsidP="0054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D1" w:rsidRDefault="003551D1" w:rsidP="00540C59">
      <w:r>
        <w:separator/>
      </w:r>
    </w:p>
  </w:footnote>
  <w:footnote w:type="continuationSeparator" w:id="0">
    <w:p w:rsidR="003551D1" w:rsidRDefault="003551D1" w:rsidP="00540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71150"/>
      <w:docPartObj>
        <w:docPartGallery w:val="Page Numbers (Top of Page)"/>
        <w:docPartUnique/>
      </w:docPartObj>
    </w:sdtPr>
    <w:sdtEndPr/>
    <w:sdtContent>
      <w:p w:rsidR="00E96E4E" w:rsidRDefault="00E96E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2F9">
          <w:rPr>
            <w:noProof/>
          </w:rPr>
          <w:t>2</w:t>
        </w:r>
        <w:r>
          <w:fldChar w:fldCharType="end"/>
        </w:r>
      </w:p>
    </w:sdtContent>
  </w:sdt>
  <w:p w:rsidR="00E96E4E" w:rsidRDefault="00E96E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2"/>
        <w:szCs w:val="22"/>
        <w:lang w:val="uk-UA"/>
      </w:rPr>
    </w:lvl>
  </w:abstractNum>
  <w:abstractNum w:abstractNumId="1" w15:restartNumberingAfterBreak="0">
    <w:nsid w:val="49A0387A"/>
    <w:multiLevelType w:val="hybridMultilevel"/>
    <w:tmpl w:val="A21485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C3"/>
    <w:rsid w:val="000005A6"/>
    <w:rsid w:val="000023B6"/>
    <w:rsid w:val="0000333D"/>
    <w:rsid w:val="00010526"/>
    <w:rsid w:val="000110E0"/>
    <w:rsid w:val="000121CF"/>
    <w:rsid w:val="000165EA"/>
    <w:rsid w:val="000173DA"/>
    <w:rsid w:val="0001783B"/>
    <w:rsid w:val="00020791"/>
    <w:rsid w:val="000227AF"/>
    <w:rsid w:val="0002737C"/>
    <w:rsid w:val="00041B39"/>
    <w:rsid w:val="00042EC3"/>
    <w:rsid w:val="000530C5"/>
    <w:rsid w:val="000547E3"/>
    <w:rsid w:val="00057A52"/>
    <w:rsid w:val="00064112"/>
    <w:rsid w:val="00072519"/>
    <w:rsid w:val="00074508"/>
    <w:rsid w:val="0007570F"/>
    <w:rsid w:val="00076BA8"/>
    <w:rsid w:val="00080A43"/>
    <w:rsid w:val="0008336D"/>
    <w:rsid w:val="00086343"/>
    <w:rsid w:val="000A1C61"/>
    <w:rsid w:val="000A42D5"/>
    <w:rsid w:val="000A45EC"/>
    <w:rsid w:val="000A49E4"/>
    <w:rsid w:val="000B068E"/>
    <w:rsid w:val="000B7DC3"/>
    <w:rsid w:val="000C4959"/>
    <w:rsid w:val="000D69B4"/>
    <w:rsid w:val="000E0CCF"/>
    <w:rsid w:val="000E40FF"/>
    <w:rsid w:val="000F65E8"/>
    <w:rsid w:val="001003D6"/>
    <w:rsid w:val="00103EBD"/>
    <w:rsid w:val="00107E97"/>
    <w:rsid w:val="00112441"/>
    <w:rsid w:val="00113144"/>
    <w:rsid w:val="00115385"/>
    <w:rsid w:val="001250F6"/>
    <w:rsid w:val="00130D02"/>
    <w:rsid w:val="001342B0"/>
    <w:rsid w:val="00134EFB"/>
    <w:rsid w:val="00151FEF"/>
    <w:rsid w:val="00152774"/>
    <w:rsid w:val="00152E38"/>
    <w:rsid w:val="00153E09"/>
    <w:rsid w:val="001626A8"/>
    <w:rsid w:val="00165AED"/>
    <w:rsid w:val="0017147E"/>
    <w:rsid w:val="001822B4"/>
    <w:rsid w:val="00184680"/>
    <w:rsid w:val="00185578"/>
    <w:rsid w:val="00191454"/>
    <w:rsid w:val="00195568"/>
    <w:rsid w:val="001968D3"/>
    <w:rsid w:val="00197D69"/>
    <w:rsid w:val="001A039D"/>
    <w:rsid w:val="001A04CB"/>
    <w:rsid w:val="001A0B55"/>
    <w:rsid w:val="001A6DD5"/>
    <w:rsid w:val="001B0047"/>
    <w:rsid w:val="001B382B"/>
    <w:rsid w:val="001B484C"/>
    <w:rsid w:val="001C1EA0"/>
    <w:rsid w:val="001C49A3"/>
    <w:rsid w:val="001C787A"/>
    <w:rsid w:val="001D6A87"/>
    <w:rsid w:val="001E0C6D"/>
    <w:rsid w:val="001E233E"/>
    <w:rsid w:val="001E56E5"/>
    <w:rsid w:val="001F1890"/>
    <w:rsid w:val="001F3DBD"/>
    <w:rsid w:val="001F43CE"/>
    <w:rsid w:val="001F7D1C"/>
    <w:rsid w:val="00203B35"/>
    <w:rsid w:val="00205BB9"/>
    <w:rsid w:val="002105EF"/>
    <w:rsid w:val="002310E7"/>
    <w:rsid w:val="002311DB"/>
    <w:rsid w:val="00233BDC"/>
    <w:rsid w:val="00241CC0"/>
    <w:rsid w:val="00256EC5"/>
    <w:rsid w:val="00264807"/>
    <w:rsid w:val="002745A7"/>
    <w:rsid w:val="002763C9"/>
    <w:rsid w:val="0028164E"/>
    <w:rsid w:val="0028250F"/>
    <w:rsid w:val="00282FDA"/>
    <w:rsid w:val="0029492E"/>
    <w:rsid w:val="00296FF3"/>
    <w:rsid w:val="00297CC5"/>
    <w:rsid w:val="002A440F"/>
    <w:rsid w:val="002A5CBB"/>
    <w:rsid w:val="002B2254"/>
    <w:rsid w:val="002B28BD"/>
    <w:rsid w:val="002B43A9"/>
    <w:rsid w:val="002B621B"/>
    <w:rsid w:val="002C4DF0"/>
    <w:rsid w:val="002D386E"/>
    <w:rsid w:val="002D66A2"/>
    <w:rsid w:val="002D7BA4"/>
    <w:rsid w:val="002E1463"/>
    <w:rsid w:val="002F2886"/>
    <w:rsid w:val="00301176"/>
    <w:rsid w:val="0031062D"/>
    <w:rsid w:val="00312815"/>
    <w:rsid w:val="00316AB9"/>
    <w:rsid w:val="00324588"/>
    <w:rsid w:val="00333372"/>
    <w:rsid w:val="003376BB"/>
    <w:rsid w:val="00352C5C"/>
    <w:rsid w:val="003551D1"/>
    <w:rsid w:val="00355314"/>
    <w:rsid w:val="00360644"/>
    <w:rsid w:val="00364641"/>
    <w:rsid w:val="003714EA"/>
    <w:rsid w:val="00372140"/>
    <w:rsid w:val="00373576"/>
    <w:rsid w:val="00391FBA"/>
    <w:rsid w:val="0039280C"/>
    <w:rsid w:val="003B1E2A"/>
    <w:rsid w:val="003C2178"/>
    <w:rsid w:val="003C29F8"/>
    <w:rsid w:val="003C2C84"/>
    <w:rsid w:val="003C2CE0"/>
    <w:rsid w:val="003C4B38"/>
    <w:rsid w:val="003C5281"/>
    <w:rsid w:val="003D0E7D"/>
    <w:rsid w:val="003D5BA0"/>
    <w:rsid w:val="003E2F88"/>
    <w:rsid w:val="003F4CA6"/>
    <w:rsid w:val="004077DA"/>
    <w:rsid w:val="004132B7"/>
    <w:rsid w:val="00414CF8"/>
    <w:rsid w:val="00416587"/>
    <w:rsid w:val="00421442"/>
    <w:rsid w:val="00424CE8"/>
    <w:rsid w:val="00430D58"/>
    <w:rsid w:val="00440053"/>
    <w:rsid w:val="00441E2D"/>
    <w:rsid w:val="00443C04"/>
    <w:rsid w:val="00445315"/>
    <w:rsid w:val="004507FF"/>
    <w:rsid w:val="00456ADF"/>
    <w:rsid w:val="00466532"/>
    <w:rsid w:val="004674B0"/>
    <w:rsid w:val="004700AE"/>
    <w:rsid w:val="004739B6"/>
    <w:rsid w:val="00474037"/>
    <w:rsid w:val="00486BA9"/>
    <w:rsid w:val="00493D29"/>
    <w:rsid w:val="004A2E98"/>
    <w:rsid w:val="004A470C"/>
    <w:rsid w:val="004B6517"/>
    <w:rsid w:val="004D42E7"/>
    <w:rsid w:val="004D61DF"/>
    <w:rsid w:val="004E0345"/>
    <w:rsid w:val="00506529"/>
    <w:rsid w:val="00506FB0"/>
    <w:rsid w:val="00514D5D"/>
    <w:rsid w:val="00517D7A"/>
    <w:rsid w:val="005234B0"/>
    <w:rsid w:val="00533012"/>
    <w:rsid w:val="00537DB6"/>
    <w:rsid w:val="00540C59"/>
    <w:rsid w:val="0054457C"/>
    <w:rsid w:val="00552AF1"/>
    <w:rsid w:val="0056674C"/>
    <w:rsid w:val="00576CDD"/>
    <w:rsid w:val="00585E26"/>
    <w:rsid w:val="00590D93"/>
    <w:rsid w:val="005918CF"/>
    <w:rsid w:val="00593B89"/>
    <w:rsid w:val="005B3DDC"/>
    <w:rsid w:val="005B3E28"/>
    <w:rsid w:val="005B472B"/>
    <w:rsid w:val="005B5E7A"/>
    <w:rsid w:val="005B6F81"/>
    <w:rsid w:val="005D0CAD"/>
    <w:rsid w:val="005D3E9E"/>
    <w:rsid w:val="005D578C"/>
    <w:rsid w:val="005E42F3"/>
    <w:rsid w:val="005F47D2"/>
    <w:rsid w:val="005F5050"/>
    <w:rsid w:val="0060088B"/>
    <w:rsid w:val="0061048D"/>
    <w:rsid w:val="00610513"/>
    <w:rsid w:val="00614A56"/>
    <w:rsid w:val="00617883"/>
    <w:rsid w:val="00626319"/>
    <w:rsid w:val="00633746"/>
    <w:rsid w:val="006351FB"/>
    <w:rsid w:val="006370CF"/>
    <w:rsid w:val="006405F1"/>
    <w:rsid w:val="00654481"/>
    <w:rsid w:val="00661207"/>
    <w:rsid w:val="00681E01"/>
    <w:rsid w:val="00681E17"/>
    <w:rsid w:val="00685F1C"/>
    <w:rsid w:val="006900B8"/>
    <w:rsid w:val="006936FA"/>
    <w:rsid w:val="006960C2"/>
    <w:rsid w:val="006A79CC"/>
    <w:rsid w:val="006B09E4"/>
    <w:rsid w:val="006B19A9"/>
    <w:rsid w:val="006C549A"/>
    <w:rsid w:val="006C6BFA"/>
    <w:rsid w:val="006D5084"/>
    <w:rsid w:val="006D5AA4"/>
    <w:rsid w:val="006D61AE"/>
    <w:rsid w:val="006E432B"/>
    <w:rsid w:val="006E5D2E"/>
    <w:rsid w:val="006E69F1"/>
    <w:rsid w:val="006F001F"/>
    <w:rsid w:val="006F0B2F"/>
    <w:rsid w:val="00702460"/>
    <w:rsid w:val="007034EF"/>
    <w:rsid w:val="007059EE"/>
    <w:rsid w:val="00710E78"/>
    <w:rsid w:val="00711A0C"/>
    <w:rsid w:val="0071265D"/>
    <w:rsid w:val="007379B6"/>
    <w:rsid w:val="007429E2"/>
    <w:rsid w:val="00750F9A"/>
    <w:rsid w:val="007633C6"/>
    <w:rsid w:val="007638D3"/>
    <w:rsid w:val="00765572"/>
    <w:rsid w:val="00771DF7"/>
    <w:rsid w:val="00782AE6"/>
    <w:rsid w:val="0078620A"/>
    <w:rsid w:val="00790F4E"/>
    <w:rsid w:val="00791FDC"/>
    <w:rsid w:val="007A698E"/>
    <w:rsid w:val="007B1B92"/>
    <w:rsid w:val="007B5922"/>
    <w:rsid w:val="007B5A50"/>
    <w:rsid w:val="007C3A40"/>
    <w:rsid w:val="007C7C5B"/>
    <w:rsid w:val="007F2C73"/>
    <w:rsid w:val="007F78D9"/>
    <w:rsid w:val="00803585"/>
    <w:rsid w:val="00805C8C"/>
    <w:rsid w:val="00805FA9"/>
    <w:rsid w:val="00817B27"/>
    <w:rsid w:val="00831B7B"/>
    <w:rsid w:val="0083273C"/>
    <w:rsid w:val="00835C9A"/>
    <w:rsid w:val="008370BF"/>
    <w:rsid w:val="008413EC"/>
    <w:rsid w:val="00842321"/>
    <w:rsid w:val="00855D13"/>
    <w:rsid w:val="0086285E"/>
    <w:rsid w:val="008737DC"/>
    <w:rsid w:val="00874F54"/>
    <w:rsid w:val="00884421"/>
    <w:rsid w:val="0089562A"/>
    <w:rsid w:val="008A083D"/>
    <w:rsid w:val="008A2950"/>
    <w:rsid w:val="008A3159"/>
    <w:rsid w:val="008A31B7"/>
    <w:rsid w:val="008A43A6"/>
    <w:rsid w:val="008B28AB"/>
    <w:rsid w:val="008B5447"/>
    <w:rsid w:val="008B6A28"/>
    <w:rsid w:val="008C49AA"/>
    <w:rsid w:val="00903DA3"/>
    <w:rsid w:val="0091500B"/>
    <w:rsid w:val="00924C0C"/>
    <w:rsid w:val="009261EC"/>
    <w:rsid w:val="0093773D"/>
    <w:rsid w:val="009533DB"/>
    <w:rsid w:val="009659BF"/>
    <w:rsid w:val="009744B9"/>
    <w:rsid w:val="009778EB"/>
    <w:rsid w:val="00986D90"/>
    <w:rsid w:val="00991EAE"/>
    <w:rsid w:val="009A4947"/>
    <w:rsid w:val="009A70B4"/>
    <w:rsid w:val="009A7D5C"/>
    <w:rsid w:val="009B1329"/>
    <w:rsid w:val="009B3C31"/>
    <w:rsid w:val="009B52FC"/>
    <w:rsid w:val="009B56F4"/>
    <w:rsid w:val="009B57EC"/>
    <w:rsid w:val="009C1338"/>
    <w:rsid w:val="009C3E32"/>
    <w:rsid w:val="009C53AD"/>
    <w:rsid w:val="009D6810"/>
    <w:rsid w:val="009E01E7"/>
    <w:rsid w:val="009E08AD"/>
    <w:rsid w:val="009E3420"/>
    <w:rsid w:val="009F27AB"/>
    <w:rsid w:val="009F4B55"/>
    <w:rsid w:val="009F68F7"/>
    <w:rsid w:val="00A03615"/>
    <w:rsid w:val="00A03E1A"/>
    <w:rsid w:val="00A122F8"/>
    <w:rsid w:val="00A15699"/>
    <w:rsid w:val="00A15869"/>
    <w:rsid w:val="00A16715"/>
    <w:rsid w:val="00A20ADE"/>
    <w:rsid w:val="00A251DB"/>
    <w:rsid w:val="00A27DCC"/>
    <w:rsid w:val="00A3136B"/>
    <w:rsid w:val="00A32D2D"/>
    <w:rsid w:val="00A45896"/>
    <w:rsid w:val="00A46F6F"/>
    <w:rsid w:val="00A47399"/>
    <w:rsid w:val="00A5515E"/>
    <w:rsid w:val="00A5604C"/>
    <w:rsid w:val="00A62CEB"/>
    <w:rsid w:val="00A66EE4"/>
    <w:rsid w:val="00A705D1"/>
    <w:rsid w:val="00A7689D"/>
    <w:rsid w:val="00A854D4"/>
    <w:rsid w:val="00A90370"/>
    <w:rsid w:val="00A95B36"/>
    <w:rsid w:val="00AA6042"/>
    <w:rsid w:val="00AC47D7"/>
    <w:rsid w:val="00AC7BD6"/>
    <w:rsid w:val="00AD44FF"/>
    <w:rsid w:val="00AD625B"/>
    <w:rsid w:val="00AE2762"/>
    <w:rsid w:val="00AF16EA"/>
    <w:rsid w:val="00B01A32"/>
    <w:rsid w:val="00B039E1"/>
    <w:rsid w:val="00B05AFD"/>
    <w:rsid w:val="00B0751F"/>
    <w:rsid w:val="00B075E3"/>
    <w:rsid w:val="00B1185F"/>
    <w:rsid w:val="00B157A8"/>
    <w:rsid w:val="00B30237"/>
    <w:rsid w:val="00B351CC"/>
    <w:rsid w:val="00B41DE4"/>
    <w:rsid w:val="00B5063D"/>
    <w:rsid w:val="00B54305"/>
    <w:rsid w:val="00B546D5"/>
    <w:rsid w:val="00B631F0"/>
    <w:rsid w:val="00B6543A"/>
    <w:rsid w:val="00B86579"/>
    <w:rsid w:val="00B92B32"/>
    <w:rsid w:val="00B93C91"/>
    <w:rsid w:val="00BA2984"/>
    <w:rsid w:val="00BA4EDB"/>
    <w:rsid w:val="00BA55C9"/>
    <w:rsid w:val="00BA6073"/>
    <w:rsid w:val="00BB0F77"/>
    <w:rsid w:val="00BB1AB2"/>
    <w:rsid w:val="00BB246A"/>
    <w:rsid w:val="00BB4BFE"/>
    <w:rsid w:val="00BC25D3"/>
    <w:rsid w:val="00BC2627"/>
    <w:rsid w:val="00BC3CE7"/>
    <w:rsid w:val="00BD4BBB"/>
    <w:rsid w:val="00BE07DB"/>
    <w:rsid w:val="00BF26AF"/>
    <w:rsid w:val="00BF638A"/>
    <w:rsid w:val="00BF745F"/>
    <w:rsid w:val="00C046B4"/>
    <w:rsid w:val="00C0548A"/>
    <w:rsid w:val="00C1082E"/>
    <w:rsid w:val="00C175D2"/>
    <w:rsid w:val="00C251A5"/>
    <w:rsid w:val="00C253BC"/>
    <w:rsid w:val="00C324C2"/>
    <w:rsid w:val="00C35548"/>
    <w:rsid w:val="00C35A6A"/>
    <w:rsid w:val="00C37154"/>
    <w:rsid w:val="00C5288D"/>
    <w:rsid w:val="00C540BA"/>
    <w:rsid w:val="00C55545"/>
    <w:rsid w:val="00C60DFE"/>
    <w:rsid w:val="00C67144"/>
    <w:rsid w:val="00C7446F"/>
    <w:rsid w:val="00C7471F"/>
    <w:rsid w:val="00C76F86"/>
    <w:rsid w:val="00CA6DBC"/>
    <w:rsid w:val="00CB1647"/>
    <w:rsid w:val="00CB7CE1"/>
    <w:rsid w:val="00CC196A"/>
    <w:rsid w:val="00CC72F9"/>
    <w:rsid w:val="00CD328B"/>
    <w:rsid w:val="00CF0DFE"/>
    <w:rsid w:val="00CF2669"/>
    <w:rsid w:val="00D01C66"/>
    <w:rsid w:val="00D041B4"/>
    <w:rsid w:val="00D0787F"/>
    <w:rsid w:val="00D106B0"/>
    <w:rsid w:val="00D10862"/>
    <w:rsid w:val="00D21C76"/>
    <w:rsid w:val="00D35F02"/>
    <w:rsid w:val="00D36052"/>
    <w:rsid w:val="00D50CFC"/>
    <w:rsid w:val="00D51D81"/>
    <w:rsid w:val="00D541FF"/>
    <w:rsid w:val="00D62B83"/>
    <w:rsid w:val="00D635E4"/>
    <w:rsid w:val="00D648D8"/>
    <w:rsid w:val="00D66046"/>
    <w:rsid w:val="00D701DE"/>
    <w:rsid w:val="00D8204A"/>
    <w:rsid w:val="00D826C0"/>
    <w:rsid w:val="00D82878"/>
    <w:rsid w:val="00D829C6"/>
    <w:rsid w:val="00D876A2"/>
    <w:rsid w:val="00D87AEC"/>
    <w:rsid w:val="00D93A74"/>
    <w:rsid w:val="00D949C9"/>
    <w:rsid w:val="00DA2E61"/>
    <w:rsid w:val="00DA5C3B"/>
    <w:rsid w:val="00DA73B9"/>
    <w:rsid w:val="00DB0EC3"/>
    <w:rsid w:val="00DB2FEB"/>
    <w:rsid w:val="00DB53B5"/>
    <w:rsid w:val="00DB5AE9"/>
    <w:rsid w:val="00DC1D1B"/>
    <w:rsid w:val="00DC5163"/>
    <w:rsid w:val="00DC6AAE"/>
    <w:rsid w:val="00DD5466"/>
    <w:rsid w:val="00DE6A8E"/>
    <w:rsid w:val="00E04D5C"/>
    <w:rsid w:val="00E06F4E"/>
    <w:rsid w:val="00E07805"/>
    <w:rsid w:val="00E1098C"/>
    <w:rsid w:val="00E1417A"/>
    <w:rsid w:val="00E14B2C"/>
    <w:rsid w:val="00E25662"/>
    <w:rsid w:val="00E311B6"/>
    <w:rsid w:val="00E439D1"/>
    <w:rsid w:val="00E45219"/>
    <w:rsid w:val="00E510A2"/>
    <w:rsid w:val="00E51CFF"/>
    <w:rsid w:val="00E53CE9"/>
    <w:rsid w:val="00E57859"/>
    <w:rsid w:val="00E62F40"/>
    <w:rsid w:val="00E73ABE"/>
    <w:rsid w:val="00E74C80"/>
    <w:rsid w:val="00E81C48"/>
    <w:rsid w:val="00E96E4E"/>
    <w:rsid w:val="00E9760D"/>
    <w:rsid w:val="00EA3C6F"/>
    <w:rsid w:val="00EA5BE9"/>
    <w:rsid w:val="00EA7B12"/>
    <w:rsid w:val="00EB2B5D"/>
    <w:rsid w:val="00EB346E"/>
    <w:rsid w:val="00EB47CC"/>
    <w:rsid w:val="00EC075A"/>
    <w:rsid w:val="00EC48FD"/>
    <w:rsid w:val="00EC717D"/>
    <w:rsid w:val="00EC7618"/>
    <w:rsid w:val="00ED2D43"/>
    <w:rsid w:val="00ED3983"/>
    <w:rsid w:val="00EE7A0B"/>
    <w:rsid w:val="00EE7E5D"/>
    <w:rsid w:val="00EF065C"/>
    <w:rsid w:val="00EF42EF"/>
    <w:rsid w:val="00F04597"/>
    <w:rsid w:val="00F045AB"/>
    <w:rsid w:val="00F05F47"/>
    <w:rsid w:val="00F1753B"/>
    <w:rsid w:val="00F26F70"/>
    <w:rsid w:val="00F342D9"/>
    <w:rsid w:val="00F345D7"/>
    <w:rsid w:val="00F35F1C"/>
    <w:rsid w:val="00F43EAC"/>
    <w:rsid w:val="00F44106"/>
    <w:rsid w:val="00F470C2"/>
    <w:rsid w:val="00F56E51"/>
    <w:rsid w:val="00F637D2"/>
    <w:rsid w:val="00F65541"/>
    <w:rsid w:val="00F7571F"/>
    <w:rsid w:val="00F90A2B"/>
    <w:rsid w:val="00F919AE"/>
    <w:rsid w:val="00F9311D"/>
    <w:rsid w:val="00F95FC1"/>
    <w:rsid w:val="00FA320C"/>
    <w:rsid w:val="00FA538A"/>
    <w:rsid w:val="00FB48A3"/>
    <w:rsid w:val="00FB5585"/>
    <w:rsid w:val="00FC45A2"/>
    <w:rsid w:val="00FC5C4F"/>
    <w:rsid w:val="00FD0C7B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76B48-2D80-4554-84C9-E3474272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20C"/>
    <w:pPr>
      <w:ind w:left="720"/>
      <w:contextualSpacing/>
    </w:pPr>
  </w:style>
  <w:style w:type="paragraph" w:customStyle="1" w:styleId="a5">
    <w:name w:val="Содержимое таблицы"/>
    <w:basedOn w:val="a"/>
    <w:rsid w:val="00D01C66"/>
    <w:pPr>
      <w:widowControl w:val="0"/>
      <w:suppressLineNumbers/>
      <w:suppressAutoHyphens/>
      <w:ind w:firstLine="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A5515E"/>
    <w:pPr>
      <w:widowControl w:val="0"/>
      <w:suppressAutoHyphens/>
      <w:ind w:firstLine="0"/>
      <w:jc w:val="both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086343"/>
    <w:pPr>
      <w:keepNext/>
      <w:widowControl w:val="0"/>
      <w:suppressAutoHyphens/>
      <w:spacing w:before="240" w:after="120"/>
      <w:ind w:firstLine="0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0863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86343"/>
  </w:style>
  <w:style w:type="paragraph" w:customStyle="1" w:styleId="WW-">
    <w:name w:val="WW-Заголовок"/>
    <w:basedOn w:val="a"/>
    <w:next w:val="a7"/>
    <w:rsid w:val="00E53CE9"/>
    <w:pPr>
      <w:widowControl w:val="0"/>
      <w:suppressAutoHyphens/>
      <w:spacing w:before="240" w:after="60"/>
      <w:jc w:val="center"/>
    </w:pPr>
    <w:rPr>
      <w:rFonts w:ascii="Arial" w:eastAsia="Andale Sans UI" w:hAnsi="Arial" w:cs="Arial"/>
      <w:b/>
      <w:kern w:val="1"/>
      <w:sz w:val="32"/>
      <w:szCs w:val="24"/>
      <w:lang w:eastAsia="zh-CN"/>
    </w:rPr>
  </w:style>
  <w:style w:type="character" w:customStyle="1" w:styleId="WW8Num2z2">
    <w:name w:val="WW8Num2z2"/>
    <w:rsid w:val="00E53CE9"/>
  </w:style>
  <w:style w:type="paragraph" w:styleId="a9">
    <w:name w:val="header"/>
    <w:basedOn w:val="a"/>
    <w:link w:val="aa"/>
    <w:uiPriority w:val="99"/>
    <w:unhideWhenUsed/>
    <w:rsid w:val="00540C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0C59"/>
  </w:style>
  <w:style w:type="paragraph" w:styleId="ab">
    <w:name w:val="footer"/>
    <w:basedOn w:val="a"/>
    <w:link w:val="ac"/>
    <w:uiPriority w:val="99"/>
    <w:unhideWhenUsed/>
    <w:rsid w:val="00540C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0C59"/>
  </w:style>
  <w:style w:type="paragraph" w:styleId="ad">
    <w:name w:val="Balloon Text"/>
    <w:basedOn w:val="a"/>
    <w:link w:val="ae"/>
    <w:uiPriority w:val="99"/>
    <w:semiHidden/>
    <w:unhideWhenUsed/>
    <w:rsid w:val="00CF0DF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0DFE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C76F8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76F8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76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D833F-A9B9-427F-B6A9-BB11FE9F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11</Pages>
  <Words>14093</Words>
  <Characters>8034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Lena Lena</cp:lastModifiedBy>
  <cp:revision>203</cp:revision>
  <cp:lastPrinted>2018-07-23T06:00:00Z</cp:lastPrinted>
  <dcterms:created xsi:type="dcterms:W3CDTF">2017-08-19T12:01:00Z</dcterms:created>
  <dcterms:modified xsi:type="dcterms:W3CDTF">2018-07-31T06:38:00Z</dcterms:modified>
</cp:coreProperties>
</file>