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C3" w:rsidRDefault="00427BC3" w:rsidP="00427BC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ПЕРЕЛІК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документів, які подаються Мінрегіону для оцінки відповідності вимогам законодавства інвестиційних програм і проектів регіонального розвитку, що можуть реалізуватися за рахунок коштів державного фонду регіонального розвитку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72"/>
      <w:bookmarkEnd w:id="1"/>
      <w:r>
        <w:rPr>
          <w:color w:val="000000"/>
        </w:rPr>
        <w:t>1. Копія оголошення про проведення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 (далі – проект).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73"/>
      <w:bookmarkEnd w:id="2"/>
      <w:r>
        <w:rPr>
          <w:color w:val="000000"/>
        </w:rPr>
        <w:t>2. Інвестиційний проект (в електронній формі на відповідній сторінці офіційного веб-сайту Міністерства регіонального розвитку, будівництва та житлово-комунального господарства України (htpp://dfrr.minregion.gov.ua)).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74"/>
      <w:bookmarkEnd w:id="3"/>
      <w:r>
        <w:rPr>
          <w:color w:val="000000"/>
        </w:rPr>
        <w:t>3. Копії протоколів засідань регіональної комісії з проведення оцінки та попереднього конкурсного відбору проектів Ради міністрів Автономної Республіки Крим, обласної, Київської та Севастопольської міських державних адміністрацій, завірені в установленому порядку.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10"/>
      <w:bookmarkEnd w:id="4"/>
      <w:r>
        <w:rPr>
          <w:color w:val="000000"/>
        </w:rPr>
        <w:t>4. Оцінювальний лист інвестиційних програм і проектів регіонального розвитку, що пройшли попередній конкурсний відбір та можуть реалізовуватися за рахунок коштів державного фонду регіонального розвитку, як додаток до протоколу засідання регіональної комісії з проведення оцінки та попереднього конкурсного відбору проектів, завірений в установленому порядку.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13"/>
      <w:bookmarkEnd w:id="5"/>
      <w:r>
        <w:rPr>
          <w:rStyle w:val="rvts46"/>
          <w:i/>
          <w:iCs/>
          <w:color w:val="000000"/>
          <w:bdr w:val="none" w:sz="0" w:space="0" w:color="auto" w:frame="1"/>
        </w:rPr>
        <w:t>{Перелік доповнено пунктом 4 згідно з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Наказом Міністерства регіонального розвитку, будівництва та житлово-комунального господарства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" w:anchor="n3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80 від 01.04.2016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11"/>
      <w:bookmarkEnd w:id="6"/>
      <w:r>
        <w:rPr>
          <w:color w:val="000000"/>
        </w:rPr>
        <w:t>5. Загальний рейтинговий список інвестиційних програм і проектів регіонального розвитку, що брали участь у попередньому конкурсному відборі, підписаний головою регіональної комісії.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14"/>
      <w:bookmarkEnd w:id="7"/>
      <w:r>
        <w:rPr>
          <w:rStyle w:val="rvts46"/>
          <w:i/>
          <w:iCs/>
          <w:color w:val="000000"/>
          <w:bdr w:val="none" w:sz="0" w:space="0" w:color="auto" w:frame="1"/>
        </w:rPr>
        <w:t>{Перелік доповнено пунктом 5 згідно з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Наказом Міністерства регіонального розвитку, будівництва та житлово-комунального господарства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" w:anchor="n3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80 від 01.04.2016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12"/>
      <w:bookmarkEnd w:id="8"/>
      <w:r>
        <w:rPr>
          <w:color w:val="000000"/>
        </w:rPr>
        <w:t>6. Актуалізована на момент подачі інформація про фінансування проектів регіонального розвитку на виконання Плану заходів з реалізації регіональної стратегії області/м. Києва у 2015-2017 роках, за формою, наведеною у додатку до цього Переліку.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15"/>
      <w:bookmarkEnd w:id="9"/>
      <w:r>
        <w:rPr>
          <w:rStyle w:val="rvts46"/>
          <w:i/>
          <w:iCs/>
          <w:color w:val="000000"/>
          <w:bdr w:val="none" w:sz="0" w:space="0" w:color="auto" w:frame="1"/>
        </w:rPr>
        <w:t>{Перелік доповнено пунктом 6 згідно з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Наказом Міністерства регіонального розвитку, будівництва та житлово-комунального господарства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" w:anchor="n3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80 від 01.04.2016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75"/>
      <w:bookmarkEnd w:id="10"/>
      <w:r>
        <w:rPr>
          <w:color w:val="000000"/>
        </w:rPr>
        <w:t>7. Копія акта Ради міністрів Автономної Республіки Крим, обласної, Київської та Севастопольської міських державних адміністрацій про утворення регіональної комісії з проведення оцінки та попереднього конкурсного відбору проектів, завірена в установленому порядку.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76"/>
      <w:bookmarkEnd w:id="11"/>
      <w:r>
        <w:rPr>
          <w:color w:val="000000"/>
        </w:rPr>
        <w:t>8. Копії рішень органів місцевого самоврядування про співфінансування з місцевого бюджету проектів, завірені в установленому порядку.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16"/>
      <w:bookmarkEnd w:id="12"/>
      <w:r>
        <w:rPr>
          <w:color w:val="000000"/>
        </w:rPr>
        <w:t>9. До проектів, які передбачають будівництво, додаються: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17"/>
      <w:bookmarkEnd w:id="13"/>
      <w:r>
        <w:rPr>
          <w:color w:val="000000"/>
        </w:rPr>
        <w:t>зведений кошторисний розрахунок;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118"/>
      <w:bookmarkEnd w:id="14"/>
      <w:r>
        <w:rPr>
          <w:color w:val="000000"/>
        </w:rPr>
        <w:t>звіт за результатами експертизи проектів будівництва;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119"/>
      <w:bookmarkEnd w:id="15"/>
      <w:r>
        <w:rPr>
          <w:color w:val="000000"/>
        </w:rPr>
        <w:t>акт (наказ, розпорядження, рішення) про затвердження проектної документації (відповідно до</w:t>
      </w:r>
      <w:r>
        <w:rPr>
          <w:rStyle w:val="apple-converted-space"/>
          <w:color w:val="000000"/>
        </w:rPr>
        <w:t> </w:t>
      </w:r>
      <w:hyperlink r:id="rId7" w:anchor="n11" w:tgtFrame="_blank" w:history="1">
        <w:r>
          <w:rPr>
            <w:rStyle w:val="a3"/>
            <w:color w:val="000099"/>
            <w:bdr w:val="none" w:sz="0" w:space="0" w:color="auto" w:frame="1"/>
          </w:rPr>
          <w:t>Порядку затвердження проектів будівництва і проведення їх експертизи</w:t>
        </w:r>
      </w:hyperlink>
      <w:r>
        <w:rPr>
          <w:color w:val="000000"/>
        </w:rPr>
        <w:t>, затвердженого постановою Кабінету Міністрів України від 11 травня 2011 року № 560);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120"/>
      <w:bookmarkEnd w:id="16"/>
      <w:r>
        <w:rPr>
          <w:color w:val="000000"/>
        </w:rPr>
        <w:t>документи щодо форми власності, категорії складності для об’єктів будівництва та залишкової вартості для всіх проектів.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127"/>
      <w:bookmarkEnd w:id="17"/>
      <w:r>
        <w:rPr>
          <w:rStyle w:val="rvts46"/>
          <w:i/>
          <w:iCs/>
          <w:color w:val="000000"/>
          <w:bdr w:val="none" w:sz="0" w:space="0" w:color="auto" w:frame="1"/>
        </w:rPr>
        <w:t>{Перелік доповнено новим пунктом 9 згідно з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Наказом Міністерства регіонального розвитку, будівництва та житлово-комунального господарства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8" w:anchor="n39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80 від 01.04.2016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121"/>
      <w:bookmarkEnd w:id="18"/>
      <w:r>
        <w:rPr>
          <w:color w:val="000000"/>
        </w:rPr>
        <w:t>10. Для проектів, які передбачають створення індустріальних парків, додаються: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122"/>
      <w:bookmarkEnd w:id="19"/>
      <w:r>
        <w:rPr>
          <w:color w:val="000000"/>
        </w:rPr>
        <w:t>копія рішення про створення індустріального парку, завірена в установленому порядку;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123"/>
      <w:bookmarkEnd w:id="20"/>
      <w:r>
        <w:rPr>
          <w:color w:val="000000"/>
        </w:rPr>
        <w:t>концепція індустріального парку;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124"/>
      <w:bookmarkEnd w:id="21"/>
      <w:r>
        <w:rPr>
          <w:color w:val="000000"/>
        </w:rPr>
        <w:lastRenderedPageBreak/>
        <w:t>копія витягу з наказу Міністерства економічного розвитку і торгівлі України про включення індустріального парку до реєстру індустріальних парків відповідно до</w:t>
      </w:r>
      <w:r>
        <w:rPr>
          <w:rStyle w:val="apple-converted-space"/>
          <w:color w:val="000000"/>
        </w:rPr>
        <w:t> </w:t>
      </w:r>
      <w:hyperlink r:id="rId9" w:anchor="n79" w:tgtFrame="_blank" w:history="1">
        <w:r>
          <w:rPr>
            <w:rStyle w:val="a3"/>
            <w:color w:val="000099"/>
            <w:bdr w:val="none" w:sz="0" w:space="0" w:color="auto" w:frame="1"/>
          </w:rPr>
          <w:t>статті 16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Закону України «Про індустріальні парки»;</w:t>
      </w:r>
    </w:p>
    <w:p w:rsidR="00427BC3" w:rsidRDefault="00427BC3" w:rsidP="00427B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125"/>
      <w:bookmarkEnd w:id="22"/>
      <w:r>
        <w:rPr>
          <w:color w:val="000000"/>
        </w:rPr>
        <w:t xml:space="preserve">копія договору про створення та функціонування індустріального парку, завірена в установленому порядку. </w:t>
      </w:r>
    </w:p>
    <w:p w:rsidR="004E0ECA" w:rsidRDefault="004E0ECA"/>
    <w:sectPr w:rsidR="004E0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C3"/>
    <w:rsid w:val="00427BC3"/>
    <w:rsid w:val="004E0ECA"/>
    <w:rsid w:val="005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FAF8-5D78-42E4-983B-5117C38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2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27BC3"/>
  </w:style>
  <w:style w:type="character" w:customStyle="1" w:styleId="apple-converted-space">
    <w:name w:val="apple-converted-space"/>
    <w:basedOn w:val="a0"/>
    <w:rsid w:val="00427BC3"/>
  </w:style>
  <w:style w:type="paragraph" w:customStyle="1" w:styleId="rvps2">
    <w:name w:val="rvps2"/>
    <w:basedOn w:val="a"/>
    <w:rsid w:val="0042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27BC3"/>
  </w:style>
  <w:style w:type="character" w:customStyle="1" w:styleId="rvts11">
    <w:name w:val="rvts11"/>
    <w:basedOn w:val="a0"/>
    <w:rsid w:val="00427BC3"/>
  </w:style>
  <w:style w:type="character" w:styleId="a3">
    <w:name w:val="Hyperlink"/>
    <w:basedOn w:val="a0"/>
    <w:uiPriority w:val="99"/>
    <w:semiHidden/>
    <w:unhideWhenUsed/>
    <w:rsid w:val="0042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578-16/paran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560-2011-%D0%BF/paran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578-16/paran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z0578-16/paran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3.rada.gov.ua/laws/show/z0578-16/paran34" TargetMode="External"/><Relationship Id="rId9" Type="http://schemas.openxmlformats.org/officeDocument/2006/relationships/hyperlink" Target="http://zakon3.rada.gov.ua/laws/show/5018-17/paran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Яндюк Андрій Анатолійович</dc:creator>
  <cp:keywords/>
  <dc:description/>
  <cp:lastModifiedBy>Ксения</cp:lastModifiedBy>
  <cp:revision>2</cp:revision>
  <dcterms:created xsi:type="dcterms:W3CDTF">2017-05-12T06:36:00Z</dcterms:created>
  <dcterms:modified xsi:type="dcterms:W3CDTF">2017-05-12T06:36:00Z</dcterms:modified>
</cp:coreProperties>
</file>