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EB" w:rsidRPr="00DE4306" w:rsidRDefault="000B63EB" w:rsidP="000B6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Луганська область посіла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E4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E4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рейтингом дотримання місцевими органами виконавчої влади вимог та принципів державної регуляторної політики </w:t>
      </w:r>
    </w:p>
    <w:p w:rsidR="000B63EB" w:rsidRDefault="000B63EB" w:rsidP="000B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3EB" w:rsidRDefault="000B63EB" w:rsidP="000B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>Державною регуляторною службою України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ДРС) підведено підсумки виконання 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956169">
        <w:rPr>
          <w:rFonts w:ascii="Times New Roman" w:hAnsi="Times New Roman" w:cs="Times New Roman"/>
          <w:i/>
          <w:sz w:val="28"/>
          <w:szCs w:val="28"/>
          <w:lang w:val="uk-UA"/>
        </w:rPr>
        <w:t>місцевими органами виконавчої влади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3EB" w:rsidRPr="00FF5C7E" w:rsidRDefault="000B63EB" w:rsidP="000B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Регуляторна політика – це інструмент, за допомогою якого країни світу дотримуються балансу інтересів між державою, підприємцем і споживачем, досягають зменшення бюрократичного навантаження на малий бізнес, а також збільшують конкурентоздатність бізнес-середовища. </w:t>
      </w:r>
    </w:p>
    <w:p w:rsidR="000B63EB" w:rsidRPr="00FF5C7E" w:rsidRDefault="000B63EB" w:rsidP="000B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8A">
        <w:rPr>
          <w:rFonts w:ascii="Times New Roman" w:hAnsi="Times New Roman" w:cs="Times New Roman"/>
          <w:sz w:val="28"/>
          <w:szCs w:val="28"/>
          <w:lang w:val="uk-UA"/>
        </w:rPr>
        <w:t>За загальним рейтингом дотримання місцевими органами виконавчої влади вимог та принципів державної регуляторної політики серед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25-ти регіонів України </w:t>
      </w:r>
      <w:r w:rsidRPr="00FF5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Луганська область посіла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F5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(у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році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місце,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9,</w:t>
      </w:r>
      <w:r w:rsidRPr="00D42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63EB" w:rsidRPr="00CA2E1C" w:rsidRDefault="000B63EB" w:rsidP="000B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E1C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</w:t>
      </w:r>
      <w:r w:rsidRPr="00125A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Pr="00125AD2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рейтингом дотримання місцевими органами виконавчої влади принципу передбачуваності при здійсненні регуляторної діяльності</w:t>
      </w:r>
      <w:r w:rsidRPr="00CA2E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Луганщина зайняла </w:t>
      </w:r>
      <w:r w:rsidRPr="00125AD2">
        <w:rPr>
          <w:rFonts w:ascii="Times New Roman" w:hAnsi="Times New Roman" w:cs="Times New Roman"/>
          <w:bCs/>
          <w:i/>
          <w:sz w:val="28"/>
          <w:szCs w:val="28"/>
          <w:lang w:val="uk-UA"/>
        </w:rPr>
        <w:t>1 місце</w:t>
      </w:r>
      <w:r w:rsidRPr="00CA2E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CA2E1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проектів регуляторних актів здійснювалось відповідно до Плану діяльності з підготовки проектів регуляторних актів Луганської обласної державної адміністрації на 2018 рік, який було </w:t>
      </w:r>
      <w:r w:rsidRPr="00CA2E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затверджено з дотриманням </w:t>
      </w:r>
      <w:r w:rsidRPr="00CA2E1C">
        <w:rPr>
          <w:rFonts w:ascii="Times New Roman" w:hAnsi="Times New Roman" w:cs="Times New Roman"/>
          <w:sz w:val="28"/>
          <w:szCs w:val="28"/>
          <w:lang w:val="uk-UA"/>
        </w:rPr>
        <w:t>вимог та термінів, визначених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3EB" w:rsidRDefault="000B63EB" w:rsidP="000B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D2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рівнем дотримання відповідності проектів регуляторних актів вимогам та принципам державної регуляторної політики</w:t>
      </w:r>
      <w:r w:rsidRPr="006B16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область також посіла </w:t>
      </w:r>
      <w:r w:rsidRPr="00125AD2">
        <w:rPr>
          <w:rFonts w:ascii="Times New Roman" w:hAnsi="Times New Roman" w:cs="Times New Roman"/>
          <w:bCs/>
          <w:i/>
          <w:sz w:val="28"/>
          <w:szCs w:val="28"/>
          <w:lang w:val="uk-UA"/>
        </w:rPr>
        <w:t>1 місце</w:t>
      </w:r>
      <w:r w:rsidRPr="006B16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6B16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 </w:t>
      </w:r>
      <w:r w:rsidRPr="006B1616">
        <w:rPr>
          <w:rFonts w:ascii="Times New Roman" w:hAnsi="Times New Roman" w:cs="Times New Roman"/>
          <w:sz w:val="28"/>
          <w:szCs w:val="28"/>
          <w:lang w:val="uk-UA"/>
        </w:rPr>
        <w:t xml:space="preserve">подані на погодження </w:t>
      </w:r>
      <w:r w:rsidRPr="006B16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проекти </w:t>
      </w:r>
      <w:r w:rsidRPr="006B1616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</w:t>
      </w:r>
      <w:r w:rsidRPr="006B1616">
        <w:rPr>
          <w:rFonts w:ascii="Times New Roman" w:hAnsi="Times New Roman" w:cs="Times New Roman"/>
          <w:bCs/>
          <w:sz w:val="28"/>
          <w:szCs w:val="28"/>
          <w:lang w:val="uk-UA"/>
        </w:rPr>
        <w:t>відповідали принципам державної регуляторної політики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були погоджені ДРС</w:t>
      </w:r>
      <w:r w:rsidRPr="006B16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регуляторних актів,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даних у минулому році до ДРС, </w:t>
      </w:r>
      <w:r>
        <w:rPr>
          <w:rFonts w:ascii="Times New Roman" w:hAnsi="Times New Roman" w:cs="Times New Roman"/>
          <w:sz w:val="28"/>
          <w:szCs w:val="28"/>
          <w:lang w:val="uk-UA"/>
        </w:rPr>
        <w:t>всі були розроблені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 економічного розвитку, торгівлі та туризму облдержадміністрації та, в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25.12.1996 № 1548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стосувались затвердження тарифів на платні медичні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3EB" w:rsidRPr="005F2B4C" w:rsidRDefault="000B63EB" w:rsidP="000B63E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C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 рейтингом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дотримання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місцевими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органами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виконавчої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влади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вимог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законодавства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частині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підготовки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аналізу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регуляторного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впливу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до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проектів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регуляторних</w:t>
      </w:r>
      <w:proofErr w:type="spellEnd"/>
      <w:r w:rsidRPr="00DB5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B5ACC">
        <w:rPr>
          <w:rFonts w:ascii="Times New Roman" w:hAnsi="Times New Roman" w:cs="Times New Roman"/>
          <w:bCs/>
          <w:i/>
          <w:sz w:val="28"/>
          <w:szCs w:val="28"/>
        </w:rPr>
        <w:t>актів</w:t>
      </w:r>
      <w:proofErr w:type="spellEnd"/>
      <w:r w:rsidRPr="00DB5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область здобула</w:t>
      </w:r>
      <w:r w:rsidRPr="00CA2E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25AD2">
        <w:rPr>
          <w:rFonts w:ascii="Times New Roman" w:hAnsi="Times New Roman" w:cs="Times New Roman"/>
          <w:bCs/>
          <w:i/>
          <w:sz w:val="28"/>
          <w:szCs w:val="28"/>
          <w:lang w:val="uk-UA"/>
        </w:rPr>
        <w:t>1 місце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Pr="00075715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075715">
        <w:rPr>
          <w:rFonts w:ascii="Times New Roman" w:hAnsi="Times New Roman" w:cs="Times New Roman"/>
          <w:sz w:val="28"/>
          <w:szCs w:val="28"/>
          <w:lang w:val="uk-UA"/>
        </w:rPr>
        <w:t>ри підготовці аналізу регуляторного впливу до розроблених проектів регуляторних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були виконані</w:t>
      </w:r>
      <w:r w:rsidRPr="00DB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DB5ACC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ACC">
        <w:rPr>
          <w:rFonts w:ascii="Times New Roman" w:hAnsi="Times New Roman" w:cs="Times New Roman"/>
          <w:sz w:val="28"/>
          <w:szCs w:val="28"/>
          <w:lang w:val="uk-UA"/>
        </w:rPr>
        <w:t xml:space="preserve"> Закону та постанови Кабінету Міністрів України від 11.03.2004 № 308 «Про затвердження </w:t>
      </w:r>
      <w:proofErr w:type="spellStart"/>
      <w:r w:rsidRPr="00DB5ACC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DB5AC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Pr="00DB5AC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B5ACC">
        <w:rPr>
          <w:rFonts w:ascii="Times New Roman" w:hAnsi="Times New Roman" w:cs="Times New Roman"/>
          <w:sz w:val="28"/>
          <w:szCs w:val="28"/>
          <w:lang w:val="uk-UA"/>
        </w:rPr>
        <w:t>»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ACC">
        <w:rPr>
          <w:rFonts w:ascii="Times New Roman" w:hAnsi="Times New Roman" w:cs="Times New Roman"/>
          <w:sz w:val="28"/>
          <w:szCs w:val="28"/>
          <w:lang w:val="uk-UA"/>
        </w:rPr>
        <w:t xml:space="preserve"> змінами, внесеними постановою </w:t>
      </w:r>
      <w:r w:rsidRPr="00453EEE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Pr="005F2B4C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від 16.12.2015 № 1151 (далі – Методика). </w:t>
      </w:r>
    </w:p>
    <w:p w:rsidR="000B63EB" w:rsidRPr="005F2B4C" w:rsidRDefault="000B63EB" w:rsidP="000B63EB">
      <w:pPr>
        <w:pStyle w:val="a3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ДРС п</w:t>
      </w:r>
      <w:r w:rsidRPr="005F2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роаналізовано дотримання </w:t>
      </w:r>
      <w:r w:rsidRPr="005F2B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місцевими органами виконавчої влади вимог </w:t>
      </w:r>
      <w:r w:rsidRPr="005F2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Методики в частині </w:t>
      </w:r>
      <w:r w:rsidRPr="005F2B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оцінки альтернативних способів вирішення проблеми</w:t>
      </w:r>
      <w:r w:rsidRPr="005F2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потребує державного втручання, в тому числі проведення </w:t>
      </w:r>
      <w:r w:rsidRPr="005F2B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розрахунків витрат суб’єктів господарювання та держави на впровадження </w:t>
      </w:r>
      <w:r w:rsidRPr="005F2B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регулювання</w:t>
      </w:r>
      <w:r w:rsidRPr="005F2B4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2B4C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За рівнем дотримання вимог Методики під час здійснення аналізу регуляторного впливу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5F2B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область посіла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1 місце.</w:t>
      </w:r>
    </w:p>
    <w:p w:rsidR="000B63EB" w:rsidRPr="00FA7000" w:rsidRDefault="000B63EB" w:rsidP="000B63EB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місцевими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органами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виконавчої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вимог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Методики в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М-Тесту</w:t>
      </w:r>
      <w:r w:rsidRPr="00FA700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відзначилися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, </w:t>
      </w:r>
      <w:r w:rsidRPr="00FA7000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повному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обсязі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виконали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вимоги</w:t>
      </w:r>
      <w:proofErr w:type="spellEnd"/>
      <w:r w:rsidRPr="00FA7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000">
        <w:rPr>
          <w:rFonts w:ascii="Times New Roman" w:hAnsi="Times New Roman" w:cs="Times New Roman"/>
          <w:sz w:val="28"/>
          <w:szCs w:val="28"/>
        </w:rPr>
        <w:t xml:space="preserve">Закону та Методики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A7000">
        <w:rPr>
          <w:rFonts w:ascii="Times New Roman" w:hAnsi="Times New Roman" w:cs="Times New Roman"/>
          <w:sz w:val="28"/>
          <w:szCs w:val="28"/>
        </w:rPr>
        <w:t xml:space="preserve"> М-Тесту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зазначено</w:t>
      </w:r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Луганськ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облд</w:t>
      </w:r>
      <w:r w:rsidRPr="00FA7000">
        <w:rPr>
          <w:rFonts w:ascii="Times New Roman" w:hAnsi="Times New Roman" w:cs="Times New Roman"/>
          <w:sz w:val="28"/>
          <w:szCs w:val="28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дмністрацію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7000">
        <w:rPr>
          <w:rFonts w:ascii="Times New Roman" w:hAnsi="Times New Roman" w:cs="Times New Roman"/>
          <w:sz w:val="28"/>
          <w:szCs w:val="28"/>
        </w:rPr>
        <w:t xml:space="preserve"> </w:t>
      </w:r>
      <w:r w:rsidRPr="00F404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рейтингом </w:t>
      </w:r>
      <w:proofErr w:type="spellStart"/>
      <w:r w:rsidRPr="00F4040D">
        <w:rPr>
          <w:rFonts w:ascii="Times New Roman" w:hAnsi="Times New Roman" w:cs="Times New Roman"/>
          <w:bCs/>
          <w:i/>
          <w:sz w:val="28"/>
          <w:szCs w:val="28"/>
        </w:rPr>
        <w:t>дотримання</w:t>
      </w:r>
      <w:proofErr w:type="spellEnd"/>
      <w:r w:rsidRPr="00F404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4040D">
        <w:rPr>
          <w:rFonts w:ascii="Times New Roman" w:hAnsi="Times New Roman" w:cs="Times New Roman"/>
          <w:bCs/>
          <w:i/>
          <w:sz w:val="28"/>
          <w:szCs w:val="28"/>
        </w:rPr>
        <w:t>вимог</w:t>
      </w:r>
      <w:proofErr w:type="spellEnd"/>
      <w:r w:rsidRPr="00F4040D">
        <w:rPr>
          <w:rFonts w:ascii="Times New Roman" w:hAnsi="Times New Roman" w:cs="Times New Roman"/>
          <w:bCs/>
          <w:i/>
          <w:sz w:val="28"/>
          <w:szCs w:val="28"/>
        </w:rPr>
        <w:t xml:space="preserve"> Методики </w:t>
      </w:r>
      <w:proofErr w:type="spellStart"/>
      <w:r w:rsidRPr="00F4040D">
        <w:rPr>
          <w:rFonts w:ascii="Times New Roman" w:hAnsi="Times New Roman" w:cs="Times New Roman"/>
          <w:bCs/>
          <w:i/>
          <w:sz w:val="28"/>
          <w:szCs w:val="28"/>
        </w:rPr>
        <w:t>щодо</w:t>
      </w:r>
      <w:proofErr w:type="spellEnd"/>
      <w:r w:rsidRPr="00F404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4040D">
        <w:rPr>
          <w:rFonts w:ascii="Times New Roman" w:hAnsi="Times New Roman" w:cs="Times New Roman"/>
          <w:bCs/>
          <w:i/>
          <w:sz w:val="28"/>
          <w:szCs w:val="28"/>
        </w:rPr>
        <w:t>підготовки</w:t>
      </w:r>
      <w:proofErr w:type="spellEnd"/>
      <w:r w:rsidRPr="00F4040D">
        <w:rPr>
          <w:rFonts w:ascii="Times New Roman" w:hAnsi="Times New Roman" w:cs="Times New Roman"/>
          <w:bCs/>
          <w:i/>
          <w:sz w:val="28"/>
          <w:szCs w:val="28"/>
        </w:rPr>
        <w:t xml:space="preserve"> М-Тесту</w:t>
      </w:r>
      <w:r w:rsidRPr="00F404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000">
        <w:rPr>
          <w:rFonts w:ascii="Times New Roman" w:hAnsi="Times New Roman" w:cs="Times New Roman"/>
          <w:bCs/>
          <w:sz w:val="28"/>
          <w:szCs w:val="28"/>
        </w:rPr>
        <w:t>област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 здобула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1 місце</w:t>
      </w:r>
      <w:r w:rsidRPr="00FA7000">
        <w:rPr>
          <w:rFonts w:ascii="Times New Roman" w:hAnsi="Times New Roman" w:cs="Times New Roman"/>
          <w:sz w:val="28"/>
          <w:szCs w:val="28"/>
        </w:rPr>
        <w:t>.</w:t>
      </w:r>
    </w:p>
    <w:p w:rsidR="000B63EB" w:rsidRPr="00915550" w:rsidRDefault="000B63EB" w:rsidP="000B63EB">
      <w:pPr>
        <w:pStyle w:val="Defaul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155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За загальним </w:t>
      </w:r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>рейтинг</w:t>
      </w:r>
      <w:proofErr w:type="spellStart"/>
      <w:r w:rsidRPr="009155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ом</w:t>
      </w:r>
      <w:proofErr w:type="spellEnd"/>
      <w:r w:rsidRPr="009155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>дотримання</w:t>
      </w:r>
      <w:proofErr w:type="spellEnd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органами </w:t>
      </w:r>
      <w:proofErr w:type="spellStart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>виконавчої</w:t>
      </w:r>
      <w:proofErr w:type="spellEnd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>влади</w:t>
      </w:r>
      <w:proofErr w:type="spellEnd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>вимог</w:t>
      </w:r>
      <w:proofErr w:type="spellEnd"/>
      <w:r w:rsidRPr="009155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Методики</w:t>
      </w:r>
      <w:r w:rsidRPr="009155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155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Луганщина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посіла </w:t>
      </w:r>
      <w:r w:rsidRPr="009155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1 місце</w:t>
      </w:r>
      <w:r w:rsidRPr="00FA7000">
        <w:rPr>
          <w:rFonts w:ascii="Times New Roman" w:hAnsi="Times New Roman" w:cs="Times New Roman"/>
          <w:sz w:val="28"/>
          <w:szCs w:val="28"/>
        </w:rPr>
        <w:t>.</w:t>
      </w:r>
    </w:p>
    <w:p w:rsidR="000B63EB" w:rsidRPr="000D5E1C" w:rsidRDefault="000B63EB" w:rsidP="000B63EB">
      <w:pPr>
        <w:pStyle w:val="Default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5E1C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рейтингом дотримання вимоги щодо обов’язковості погодження проектів регуляторних актів з ДРС</w:t>
      </w:r>
      <w:r w:rsidRPr="00EE7D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область зайняла </w:t>
      </w:r>
      <w:r w:rsidRPr="000D5E1C">
        <w:rPr>
          <w:rFonts w:ascii="Times New Roman" w:hAnsi="Times New Roman" w:cs="Times New Roman"/>
          <w:bCs/>
          <w:i/>
          <w:sz w:val="28"/>
          <w:szCs w:val="28"/>
          <w:lang w:val="uk-UA"/>
        </w:rPr>
        <w:t>3 місце.</w:t>
      </w:r>
    </w:p>
    <w:p w:rsidR="000B63EB" w:rsidRPr="00EB2CD9" w:rsidRDefault="000B63EB" w:rsidP="000B63E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ДРС п</w:t>
      </w:r>
      <w:r w:rsidRPr="00EB2C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роаналізовано: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2CD9">
        <w:rPr>
          <w:rFonts w:ascii="Times New Roman" w:hAnsi="Times New Roman" w:cs="Times New Roman"/>
          <w:sz w:val="28"/>
          <w:szCs w:val="28"/>
          <w:lang w:val="uk-UA"/>
        </w:rPr>
        <w:t xml:space="preserve">рівень дотримання органами виконавчої влади вимоги Закону щодо відстеження результативності дії прийнятих регуляторних актів; кількісні показники ефективності проведення заходів з відстеження результативності дії регуляторних актів; рівень виконання органами виконавчої влади власних рішень про необхідність скасування/внесення змін до регуляторних актів, прийнятих за результатами відстеження результативності їх дії. </w:t>
      </w:r>
    </w:p>
    <w:p w:rsidR="000B63EB" w:rsidRPr="00833726" w:rsidRDefault="000B63EB" w:rsidP="000B63EB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372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За рейтингом дотримання місцевими органами виконавчої влади вимоги щодо відстеження результативності дії регуляторних актів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Луганщина здобула                  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4</w:t>
      </w:r>
      <w:r w:rsidRPr="000D5E1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місце.</w:t>
      </w:r>
    </w:p>
    <w:p w:rsidR="000B63EB" w:rsidRPr="00DE0DB7" w:rsidRDefault="000B63EB" w:rsidP="000B63EB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0DB7">
        <w:rPr>
          <w:rFonts w:ascii="Times New Roman" w:hAnsi="Times New Roman" w:cs="Times New Roman"/>
          <w:bCs/>
          <w:sz w:val="28"/>
          <w:szCs w:val="28"/>
          <w:lang w:val="uk-UA"/>
        </w:rPr>
        <w:t>Що стосується с</w:t>
      </w:r>
      <w:proofErr w:type="spellStart"/>
      <w:r w:rsidRPr="00DE0DB7">
        <w:rPr>
          <w:rFonts w:ascii="Times New Roman" w:hAnsi="Times New Roman" w:cs="Times New Roman"/>
          <w:bCs/>
          <w:sz w:val="28"/>
          <w:szCs w:val="28"/>
        </w:rPr>
        <w:t>тан</w:t>
      </w:r>
      <w:proofErr w:type="spellEnd"/>
      <w:r w:rsidRPr="00DE0DB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DE0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sz w:val="28"/>
          <w:szCs w:val="28"/>
        </w:rPr>
        <w:t>дотримання</w:t>
      </w:r>
      <w:proofErr w:type="spellEnd"/>
      <w:r w:rsidRPr="00DE0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DB7">
        <w:rPr>
          <w:rFonts w:ascii="Times New Roman" w:hAnsi="Times New Roman" w:cs="Times New Roman"/>
          <w:bCs/>
          <w:i/>
          <w:sz w:val="28"/>
          <w:szCs w:val="28"/>
        </w:rPr>
        <w:t xml:space="preserve">органами </w:t>
      </w:r>
      <w:proofErr w:type="spellStart"/>
      <w:r w:rsidRPr="00DE0DB7">
        <w:rPr>
          <w:rFonts w:ascii="Times New Roman" w:hAnsi="Times New Roman" w:cs="Times New Roman"/>
          <w:bCs/>
          <w:i/>
          <w:sz w:val="28"/>
          <w:szCs w:val="28"/>
        </w:rPr>
        <w:t>місцевого</w:t>
      </w:r>
      <w:proofErr w:type="spellEnd"/>
      <w:r w:rsidRPr="00DE0D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i/>
          <w:sz w:val="28"/>
          <w:szCs w:val="28"/>
        </w:rPr>
        <w:t>самоврядування</w:t>
      </w:r>
      <w:proofErr w:type="spellEnd"/>
      <w:r w:rsidRPr="00DE0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sz w:val="28"/>
          <w:szCs w:val="28"/>
        </w:rPr>
        <w:t>вимог</w:t>
      </w:r>
      <w:proofErr w:type="spellEnd"/>
      <w:r w:rsidRPr="00DE0DB7">
        <w:rPr>
          <w:rFonts w:ascii="Times New Roman" w:hAnsi="Times New Roman" w:cs="Times New Roman"/>
          <w:bCs/>
          <w:sz w:val="28"/>
          <w:szCs w:val="28"/>
        </w:rPr>
        <w:t xml:space="preserve"> Закону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то за інформацією ДРС у</w:t>
      </w:r>
      <w:r w:rsidRPr="00DE0DB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2018 </w:t>
      </w:r>
      <w:r w:rsidRPr="00DE0D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році </w:t>
      </w:r>
      <w:r w:rsidRPr="00DE0DB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суттєво покращився загальний рівень відповідності проектів регуляторних актів вимогам та принципам державної регуляторної політики.</w:t>
      </w:r>
    </w:p>
    <w:p w:rsidR="000B63EB" w:rsidRDefault="000B63EB" w:rsidP="000B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2018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збільшився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й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рівень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дотримання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вимог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Закону при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прийнятті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регуляторних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сільськими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селищними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радами у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порівнянні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 2017 роком.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2018 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року до ДРС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надійшли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проекти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регуляторних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1284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сільських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рад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599 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2017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 них, у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порівнянні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2017 роком,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збільшилось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проектів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регуляторних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пропозицій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 35 до 107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B63EB" w:rsidRPr="00804C11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804C11">
        <w:rPr>
          <w:rFonts w:ascii="Times New Roman" w:hAnsi="Times New Roman"/>
          <w:bCs/>
          <w:sz w:val="27"/>
          <w:szCs w:val="27"/>
          <w:lang w:val="uk-UA"/>
        </w:rPr>
        <w:t>За даними ДРС рівень регуляторної активності органів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 місцевого самоврядування у 2018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 році по Луганськ</w:t>
      </w:r>
      <w:r>
        <w:rPr>
          <w:rFonts w:ascii="Times New Roman" w:hAnsi="Times New Roman"/>
          <w:bCs/>
          <w:sz w:val="27"/>
          <w:szCs w:val="27"/>
          <w:lang w:val="uk-UA"/>
        </w:rPr>
        <w:t>ій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 області наступний: 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районні ради – 9,52 %; міські ради –             16,2 %; сільські ради – 65,2 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%; селищні ради – </w:t>
      </w:r>
      <w:r>
        <w:rPr>
          <w:rFonts w:ascii="Times New Roman" w:hAnsi="Times New Roman"/>
          <w:bCs/>
          <w:sz w:val="27"/>
          <w:szCs w:val="27"/>
          <w:lang w:val="uk-UA"/>
        </w:rPr>
        <w:t>8,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>5%.</w:t>
      </w:r>
    </w:p>
    <w:p w:rsidR="000B63EB" w:rsidRPr="004D0238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2018 році ДРС опрацьовано 156 проектів </w:t>
      </w:r>
      <w:r>
        <w:rPr>
          <w:rFonts w:ascii="Times New Roman" w:hAnsi="Times New Roman"/>
          <w:bCs/>
          <w:sz w:val="28"/>
          <w:szCs w:val="28"/>
          <w:lang w:val="uk-UA"/>
        </w:rPr>
        <w:t>регуляторних актів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органів місцевого самоврядування області, </w:t>
      </w:r>
      <w:r>
        <w:rPr>
          <w:rFonts w:ascii="Times New Roman" w:hAnsi="Times New Roman"/>
          <w:bCs/>
          <w:sz w:val="28"/>
          <w:szCs w:val="28"/>
          <w:lang w:val="uk-UA"/>
        </w:rPr>
        <w:t>із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них до 143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надані пропозиції та зауваження,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4  зауваження та пропозиції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відсутні,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9 залишено без розгляду.</w:t>
      </w:r>
    </w:p>
    <w:p w:rsidR="000B63EB" w:rsidRDefault="000B63EB" w:rsidP="000B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Слід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відзначити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2018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не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застосову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вали</w:t>
      </w:r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ся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вимоги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Закону при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встановленні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органами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місцевого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самоврядування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податків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зборів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Водночас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кількість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проектів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сфері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місцевих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податків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зборів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надходили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ДРС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збільшилась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цілому</w:t>
      </w:r>
      <w:proofErr w:type="spellEnd"/>
      <w:r w:rsidRPr="00DE0D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8% </w:t>
      </w:r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порівнянні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2017 роком.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Позитивні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тенденції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спостерігаються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r w:rsidRPr="002742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2742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Луганській</w:t>
      </w:r>
      <w:proofErr w:type="spellEnd"/>
      <w:r w:rsidRPr="002742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742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2742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з 95 до 121.</w:t>
      </w:r>
    </w:p>
    <w:p w:rsidR="000B63EB" w:rsidRPr="004D0238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За сферами регулювань проекти </w:t>
      </w:r>
      <w:r>
        <w:rPr>
          <w:rFonts w:ascii="Times New Roman" w:hAnsi="Times New Roman"/>
          <w:bCs/>
          <w:sz w:val="28"/>
          <w:szCs w:val="28"/>
          <w:lang w:val="uk-UA"/>
        </w:rPr>
        <w:t>регуляторних актів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органів місцевого самоврядування області, які надавались протягом 2018 року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роз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поділ</w:t>
      </w:r>
      <w:r>
        <w:rPr>
          <w:rFonts w:ascii="Times New Roman" w:hAnsi="Times New Roman"/>
          <w:bCs/>
          <w:sz w:val="28"/>
          <w:szCs w:val="28"/>
          <w:lang w:val="uk-UA"/>
        </w:rPr>
        <w:t>яються наступним чином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: місцев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податк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і збор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– 121 проект;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оренд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майна комунальної власності – 4 проект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; реклам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– 2 проект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пайов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участ</w:t>
      </w:r>
      <w:r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у розвитку інфраструктури – 3 проект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благоустр</w:t>
      </w:r>
      <w:r>
        <w:rPr>
          <w:rFonts w:ascii="Times New Roman" w:hAnsi="Times New Roman"/>
          <w:bCs/>
          <w:sz w:val="28"/>
          <w:szCs w:val="28"/>
          <w:lang w:val="uk-UA"/>
        </w:rPr>
        <w:t>ій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 xml:space="preserve"> населених пунктів – 5 проект</w:t>
      </w:r>
      <w:r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4D023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B63EB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880B6C">
        <w:rPr>
          <w:rFonts w:ascii="Times New Roman" w:hAnsi="Times New Roman"/>
          <w:bCs/>
          <w:sz w:val="27"/>
          <w:szCs w:val="27"/>
          <w:lang w:val="uk-UA"/>
        </w:rPr>
        <w:t>ДРС проведено моніторинг висвітлення інформації про реалізацію регуляторної політики на офіційних сторінках в мережі Інтернет місцевими органами виконавчої влади та органами місцевого самоврядування.</w:t>
      </w:r>
    </w:p>
    <w:p w:rsidR="000B63EB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BD61C0">
        <w:rPr>
          <w:rFonts w:ascii="Times New Roman" w:hAnsi="Times New Roman"/>
          <w:bCs/>
          <w:sz w:val="27"/>
          <w:szCs w:val="27"/>
          <w:lang w:val="uk-UA"/>
        </w:rPr>
        <w:t>Майже у всіх районних державних адміністраціях 24-ти регіонів України наявні офіційні веб-сторінки в мережі Інтернет.</w:t>
      </w:r>
    </w:p>
    <w:p w:rsidR="000B63EB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2774FD">
        <w:rPr>
          <w:rFonts w:ascii="Times New Roman" w:hAnsi="Times New Roman"/>
          <w:bCs/>
          <w:sz w:val="27"/>
          <w:szCs w:val="27"/>
          <w:lang w:val="uk-UA"/>
        </w:rPr>
        <w:t xml:space="preserve">Наявність окремих спеціалізованих розділів «Регуляторна політика»/«Регуляторна діяльність» на власних сторінках забезпечили </w:t>
      </w:r>
      <w:r>
        <w:rPr>
          <w:rFonts w:ascii="Times New Roman" w:hAnsi="Times New Roman"/>
          <w:bCs/>
          <w:sz w:val="27"/>
          <w:szCs w:val="27"/>
          <w:lang w:val="uk-UA"/>
        </w:rPr>
        <w:t>100 відсотків</w:t>
      </w:r>
      <w:r w:rsidRPr="002774FD">
        <w:rPr>
          <w:rFonts w:ascii="Times New Roman" w:hAnsi="Times New Roman"/>
          <w:bCs/>
          <w:sz w:val="27"/>
          <w:szCs w:val="27"/>
          <w:lang w:val="uk-UA"/>
        </w:rPr>
        <w:t xml:space="preserve"> міських рад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 Луганської області</w:t>
      </w:r>
      <w:r w:rsidRPr="002774FD">
        <w:rPr>
          <w:rFonts w:ascii="Times New Roman" w:hAnsi="Times New Roman"/>
          <w:bCs/>
          <w:sz w:val="27"/>
          <w:szCs w:val="27"/>
          <w:lang w:val="uk-UA"/>
        </w:rPr>
        <w:t>.</w:t>
      </w:r>
    </w:p>
    <w:p w:rsidR="000B63EB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FA6659">
        <w:rPr>
          <w:rFonts w:ascii="Times New Roman" w:hAnsi="Times New Roman"/>
          <w:bCs/>
          <w:sz w:val="27"/>
          <w:szCs w:val="27"/>
          <w:lang w:val="uk-UA"/>
        </w:rPr>
        <w:t xml:space="preserve">На офіційних веб-сторінках лише у кожної другої </w:t>
      </w:r>
      <w:r>
        <w:rPr>
          <w:rFonts w:ascii="Times New Roman" w:hAnsi="Times New Roman"/>
          <w:bCs/>
          <w:sz w:val="27"/>
          <w:szCs w:val="27"/>
          <w:lang w:val="uk-UA"/>
        </w:rPr>
        <w:t>районної</w:t>
      </w:r>
      <w:r w:rsidRPr="00FA6659">
        <w:rPr>
          <w:rFonts w:ascii="Times New Roman" w:hAnsi="Times New Roman"/>
          <w:bCs/>
          <w:sz w:val="27"/>
          <w:szCs w:val="27"/>
          <w:lang w:val="uk-UA"/>
        </w:rPr>
        <w:t xml:space="preserve"> ради област</w:t>
      </w:r>
      <w:r>
        <w:rPr>
          <w:rFonts w:ascii="Times New Roman" w:hAnsi="Times New Roman"/>
          <w:bCs/>
          <w:sz w:val="27"/>
          <w:szCs w:val="27"/>
          <w:lang w:val="uk-UA"/>
        </w:rPr>
        <w:t>і</w:t>
      </w:r>
      <w:r w:rsidRPr="00FA6659">
        <w:rPr>
          <w:rFonts w:ascii="Times New Roman" w:hAnsi="Times New Roman"/>
          <w:bCs/>
          <w:sz w:val="27"/>
          <w:szCs w:val="27"/>
          <w:lang w:val="uk-UA"/>
        </w:rPr>
        <w:t xml:space="preserve"> наявний спеціалізований розділ «Регуляторна політика»/«Регуляторна діяльність».</w:t>
      </w:r>
    </w:p>
    <w:p w:rsidR="000B63EB" w:rsidRPr="00055F0B" w:rsidRDefault="000B63EB" w:rsidP="000B63EB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7"/>
          <w:szCs w:val="27"/>
        </w:rPr>
        <w:t>Із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9 </w:t>
      </w:r>
      <w:proofErr w:type="spellStart"/>
      <w:r>
        <w:rPr>
          <w:rFonts w:ascii="Times New Roman" w:hAnsi="Times New Roman"/>
          <w:bCs/>
          <w:sz w:val="27"/>
          <w:szCs w:val="27"/>
        </w:rPr>
        <w:t>створених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об’єднаних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територіальних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громад </w:t>
      </w:r>
      <w:proofErr w:type="spellStart"/>
      <w:r>
        <w:rPr>
          <w:rFonts w:ascii="Times New Roman" w:hAnsi="Times New Roman"/>
          <w:bCs/>
          <w:sz w:val="27"/>
          <w:szCs w:val="27"/>
        </w:rPr>
        <w:t>області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8</w:t>
      </w:r>
      <w:r w:rsidRPr="00FA6659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забезпечені</w:t>
      </w:r>
      <w:proofErr w:type="spell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власними</w:t>
      </w:r>
      <w:proofErr w:type="spell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веб-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сторінками</w:t>
      </w:r>
      <w:proofErr w:type="spell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мережі</w:t>
      </w:r>
      <w:proofErr w:type="spell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Інтернет</w:t>
      </w:r>
      <w:proofErr w:type="spell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та </w:t>
      </w:r>
      <w:proofErr w:type="gramStart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7  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мають</w:t>
      </w:r>
      <w:proofErr w:type="spellEnd"/>
      <w:proofErr w:type="gram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наявний</w:t>
      </w:r>
      <w:proofErr w:type="spell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5F0B">
        <w:rPr>
          <w:rFonts w:ascii="Times New Roman" w:hAnsi="Times New Roman" w:cs="Times New Roman"/>
          <w:bCs/>
          <w:sz w:val="26"/>
          <w:szCs w:val="26"/>
        </w:rPr>
        <w:t>спеціалізований</w:t>
      </w:r>
      <w:proofErr w:type="spellEnd"/>
      <w:r w:rsidRPr="00055F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055F0B">
        <w:rPr>
          <w:rFonts w:ascii="Times New Roman" w:hAnsi="Times New Roman" w:cs="Times New Roman"/>
          <w:bCs/>
          <w:sz w:val="26"/>
          <w:szCs w:val="26"/>
        </w:rPr>
        <w:t>озділ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B63EB" w:rsidRDefault="000B63EB" w:rsidP="000B6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055F0B">
        <w:rPr>
          <w:rFonts w:ascii="Times New Roman" w:hAnsi="Times New Roman"/>
          <w:bCs/>
          <w:sz w:val="27"/>
          <w:szCs w:val="27"/>
          <w:lang w:val="uk-UA"/>
        </w:rPr>
        <w:t>Результати моніторингу виявили високий рівень оприлюднення інформації про здійснення своєї регуляторної діяльності обласними державними адміністраціями</w:t>
      </w:r>
      <w:r>
        <w:rPr>
          <w:rFonts w:ascii="Times New Roman" w:hAnsi="Times New Roman"/>
          <w:bCs/>
          <w:sz w:val="27"/>
          <w:szCs w:val="27"/>
          <w:lang w:val="uk-UA"/>
        </w:rPr>
        <w:t>, в тому числі й Луганською</w:t>
      </w:r>
      <w:r w:rsidRPr="00055F0B">
        <w:rPr>
          <w:rFonts w:ascii="Times New Roman" w:hAnsi="Times New Roman"/>
          <w:bCs/>
          <w:sz w:val="27"/>
          <w:szCs w:val="27"/>
          <w:lang w:val="uk-UA"/>
        </w:rPr>
        <w:t>. Так, на сайтах зазначених місцевих органів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 створено спеціалізований р</w:t>
      </w:r>
      <w:r w:rsidRPr="00055F0B">
        <w:rPr>
          <w:rFonts w:ascii="Times New Roman" w:hAnsi="Times New Roman"/>
          <w:bCs/>
          <w:sz w:val="27"/>
          <w:szCs w:val="27"/>
          <w:lang w:val="uk-UA"/>
        </w:rPr>
        <w:t>озділ «Регуляторна політика»/«Регуляторна діяльність»</w:t>
      </w:r>
      <w:r>
        <w:rPr>
          <w:rFonts w:ascii="Times New Roman" w:hAnsi="Times New Roman"/>
          <w:bCs/>
          <w:sz w:val="27"/>
          <w:szCs w:val="27"/>
          <w:lang w:val="uk-UA"/>
        </w:rPr>
        <w:t>, який</w:t>
      </w:r>
      <w:r w:rsidRPr="00055F0B">
        <w:rPr>
          <w:rFonts w:ascii="Times New Roman" w:hAnsi="Times New Roman"/>
          <w:bCs/>
          <w:sz w:val="27"/>
          <w:szCs w:val="27"/>
          <w:lang w:val="uk-UA"/>
        </w:rPr>
        <w:t xml:space="preserve"> має чітку структуру за видами розміщуваних документів.</w:t>
      </w:r>
    </w:p>
    <w:p w:rsidR="00A91E22" w:rsidRPr="000B63EB" w:rsidRDefault="00A91E22">
      <w:pPr>
        <w:rPr>
          <w:lang w:val="uk-UA"/>
        </w:rPr>
      </w:pPr>
      <w:bookmarkStart w:id="0" w:name="_GoBack"/>
      <w:bookmarkEnd w:id="0"/>
    </w:p>
    <w:sectPr w:rsidR="00A91E22" w:rsidRPr="000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B"/>
    <w:rsid w:val="000B63EB"/>
    <w:rsid w:val="00A91E22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99B8-73A9-4ACF-9A21-4853F82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E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B63E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B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2019-03-01T13:17:00Z</dcterms:created>
  <dcterms:modified xsi:type="dcterms:W3CDTF">2019-03-01T13:18:00Z</dcterms:modified>
</cp:coreProperties>
</file>