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CCE1" w14:textId="77777777" w:rsidR="00252B28" w:rsidRPr="00DA42A4" w:rsidRDefault="00252B28" w:rsidP="00DA42A4">
      <w:pPr>
        <w:shd w:val="clear" w:color="auto" w:fill="FFFFFF"/>
        <w:spacing w:after="300" w:line="5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UA"/>
        </w:rPr>
      </w:pPr>
      <w:r w:rsidRPr="00DA42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UA"/>
        </w:rPr>
        <w:t>Стартувала кампанія декларування</w:t>
      </w:r>
    </w:p>
    <w:p w14:paraId="527083B1" w14:textId="77777777" w:rsidR="00252B28" w:rsidRPr="00DA42A4" w:rsidRDefault="00252B28" w:rsidP="00DA42A4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42A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Звертаємо Вашу увагу на те, що з 1 січня 2022 року стартувала кампанія декларування 2022 року.</w:t>
      </w:r>
    </w:p>
    <w:p w14:paraId="417900BB" w14:textId="77777777" w:rsidR="00252B28" w:rsidRPr="00DA42A4" w:rsidRDefault="00252B28" w:rsidP="00DA42A4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42A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Деклараційна кампанія триватиме 3 місяці впродовж січня-березня включно. Останнім днем подання декларації особи, уповноваженої на виконання функцій держави або місцевого самоврядування (далі – декларація) буде 31 березня 2022 року.</w:t>
      </w:r>
    </w:p>
    <w:p w14:paraId="5A1DE132" w14:textId="77777777" w:rsidR="00252B28" w:rsidRPr="00DA42A4" w:rsidRDefault="00252B28" w:rsidP="00DA42A4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42A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uk-UA" w:eastAsia="ru-UA"/>
        </w:rPr>
        <w:drawing>
          <wp:inline distT="0" distB="0" distL="0" distR="0" wp14:anchorId="2170A55C" wp14:editId="46C34022">
            <wp:extent cx="5857875" cy="380459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11" cy="38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D9AC" w14:textId="77777777" w:rsidR="00DA795B" w:rsidRPr="00DA795B" w:rsidRDefault="00DA795B" w:rsidP="00DA795B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UA"/>
        </w:rPr>
      </w:pPr>
      <w:r w:rsidRPr="00DA79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UA"/>
        </w:rPr>
        <w:t>Серед оновлень:</w:t>
      </w:r>
    </w:p>
    <w:p w14:paraId="7F2C8DF9" w14:textId="77777777" w:rsidR="00DA795B" w:rsidRPr="00DA795B" w:rsidRDefault="00DA795B" w:rsidP="00DA795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Із 1 грудня запрацювала</w:t>
      </w:r>
      <w:r w:rsidRPr="00DA79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UA"/>
        </w:rPr>
        <w:t xml:space="preserve"> </w:t>
      </w:r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 xml:space="preserve">нова форма декларації </w:t>
      </w:r>
      <w:hyperlink r:id="rId6" w:history="1">
        <w:r w:rsidRPr="00DA795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UA"/>
          </w:rPr>
          <w:t>https://bit.ly/3E6RPK4</w:t>
        </w:r>
      </w:hyperlink>
      <w:r w:rsidRPr="00DA79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UA"/>
        </w:rPr>
        <w:t>.</w:t>
      </w:r>
    </w:p>
    <w:p w14:paraId="6B4F7846" w14:textId="77777777" w:rsidR="00DA795B" w:rsidRPr="00DA795B" w:rsidRDefault="00DA795B" w:rsidP="00DA795B">
      <w:pPr>
        <w:numPr>
          <w:ilvl w:val="0"/>
          <w:numId w:val="6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 xml:space="preserve">Порядок подання повідомлення про суттєві зміни в майновому стані: </w:t>
      </w:r>
      <w:hyperlink r:id="rId7" w:history="1">
        <w:r w:rsidRPr="00DA795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UA"/>
          </w:rPr>
          <w:t>https://bit.ly/3lkqe0J</w:t>
        </w:r>
      </w:hyperlink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. </w:t>
      </w:r>
    </w:p>
    <w:p w14:paraId="62C60825" w14:textId="77777777" w:rsidR="00DA795B" w:rsidRPr="00DA795B" w:rsidRDefault="00DA795B" w:rsidP="00DA795B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Оновлений порядок повідомлення про відкриття валютного рахунку в банку-нерезиденті: </w:t>
      </w:r>
      <w:hyperlink r:id="rId8" w:history="1">
        <w:r w:rsidRPr="00DA795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UA"/>
          </w:rPr>
          <w:t>https://bit.ly/3rqiSMW</w:t>
        </w:r>
      </w:hyperlink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. </w:t>
      </w:r>
    </w:p>
    <w:p w14:paraId="65B28E9E" w14:textId="7F13B909" w:rsidR="00DA795B" w:rsidRPr="00DA795B" w:rsidRDefault="00DA795B" w:rsidP="00DA795B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НАЗК не лише оновило форми, але ще й затвердило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 xml:space="preserve"> </w:t>
      </w:r>
      <w:hyperlink r:id="rId9" w:anchor="n19" w:history="1">
        <w:r w:rsidRPr="00DA795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UA"/>
          </w:rPr>
          <w:t>Порядок заповнення декларації</w:t>
        </w:r>
      </w:hyperlink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 xml:space="preserve">. Вперше у декларантів з’явилася повноцінна </w:t>
      </w:r>
      <w:proofErr w:type="spellStart"/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заюстована</w:t>
      </w:r>
      <w:proofErr w:type="spellEnd"/>
      <w:r w:rsidRPr="00DA79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 xml:space="preserve"> інструкція про те як правильно заповнювати кожен пункт декларації. Тепер подати декларацію буде ще простіше.</w:t>
      </w:r>
    </w:p>
    <w:p w14:paraId="47551E25" w14:textId="566AD95C" w:rsidR="00252B28" w:rsidRPr="00DA42A4" w:rsidRDefault="00252B28" w:rsidP="00DA42A4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42A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lastRenderedPageBreak/>
        <w:t xml:space="preserve">Для того, щоби вам було максимально </w:t>
      </w:r>
      <w:proofErr w:type="spellStart"/>
      <w:r w:rsidRPr="00DA42A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комфортно</w:t>
      </w:r>
      <w:proofErr w:type="spellEnd"/>
      <w:r w:rsidRPr="00DA42A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 xml:space="preserve"> розпочати черговий етап декларування 2022 року Національне агентство з питань запобігання корупції (НАЗК) підготувало оновлену редакцію роз’яснень, що охоплює понад 200 найпоширеніших питань.</w:t>
      </w:r>
    </w:p>
    <w:p w14:paraId="27724942" w14:textId="7CFE70A6" w:rsidR="00252B28" w:rsidRPr="005608A6" w:rsidRDefault="00252B28" w:rsidP="00DA42A4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42A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У роз’ясненнях можна знайти відповіді як на традиційні питання про те, як правильно декларувати спадщину, так і на ті, які почали виникати в декларантів лише минулого року: наприклад,</w:t>
      </w:r>
      <w:r w:rsidR="0086395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 xml:space="preserve"> </w:t>
      </w:r>
      <w:hyperlink r:id="rId10" w:anchor="post4549" w:history="1">
        <w:r w:rsidRPr="005608A6">
          <w:rPr>
            <w:rFonts w:ascii="Times New Roman" w:eastAsia="Times New Roman" w:hAnsi="Times New Roman" w:cs="Times New Roman"/>
            <w:color w:val="2C3E94"/>
            <w:sz w:val="28"/>
            <w:szCs w:val="28"/>
            <w:lang w:val="uk-UA" w:eastAsia="ru-UA"/>
          </w:rPr>
          <w:t>чи потрібно декларувати «</w:t>
        </w:r>
        <w:proofErr w:type="spellStart"/>
        <w:r w:rsidRPr="005608A6">
          <w:rPr>
            <w:rFonts w:ascii="Times New Roman" w:eastAsia="Times New Roman" w:hAnsi="Times New Roman" w:cs="Times New Roman"/>
            <w:color w:val="2C3E94"/>
            <w:sz w:val="28"/>
            <w:szCs w:val="28"/>
            <w:lang w:val="uk-UA" w:eastAsia="ru-UA"/>
          </w:rPr>
          <w:t>ковідну</w:t>
        </w:r>
        <w:proofErr w:type="spellEnd"/>
        <w:r w:rsidRPr="005608A6">
          <w:rPr>
            <w:rFonts w:ascii="Times New Roman" w:eastAsia="Times New Roman" w:hAnsi="Times New Roman" w:cs="Times New Roman"/>
            <w:color w:val="2C3E94"/>
            <w:sz w:val="28"/>
            <w:szCs w:val="28"/>
            <w:lang w:val="uk-UA" w:eastAsia="ru-UA"/>
          </w:rPr>
          <w:t xml:space="preserve"> тисячу».</w:t>
        </w:r>
      </w:hyperlink>
    </w:p>
    <w:p w14:paraId="01AC8E54" w14:textId="3B9A291F" w:rsidR="005608BE" w:rsidRDefault="00252B28" w:rsidP="005608BE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</w:pPr>
      <w:r w:rsidRPr="00DA42A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>З роз’ясненнями можна ознайомитися в Базі знань НАЗК за</w:t>
      </w:r>
      <w:r w:rsidR="005608B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UA"/>
        </w:rPr>
        <w:t xml:space="preserve"> посиланням </w:t>
      </w:r>
      <w:hyperlink r:id="rId11" w:history="1">
        <w:r w:rsidR="005608BE" w:rsidRPr="005608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UA"/>
          </w:rPr>
          <w:t>https://bit.ly/3Ijg9u7.</w:t>
        </w:r>
      </w:hyperlink>
    </w:p>
    <w:p w14:paraId="520A3B8E" w14:textId="6AF62839" w:rsidR="006B4B54" w:rsidRDefault="006B4B54" w:rsidP="005608BE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</w:pPr>
      <w:r w:rsidRPr="006B4B5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uk-UA" w:eastAsia="ru-UA"/>
        </w:rPr>
        <w:t xml:space="preserve">У роз’ясненнях з’явилися відповіді на нові запитання, </w:t>
      </w:r>
      <w:r w:rsidR="00DA795B" w:rsidRPr="00DA795B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>з</w:t>
      </w:r>
      <w:r w:rsidRPr="006B4B54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>окрема, як дізнатися назву</w:t>
      </w:r>
      <w:r w:rsidR="00863952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 xml:space="preserve"> </w:t>
      </w:r>
      <w:hyperlink r:id="rId12" w:anchor="post4269" w:history="1">
        <w:r w:rsidRPr="006B4B54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val="uk-UA" w:eastAsia="ru-UA"/>
          </w:rPr>
          <w:t>територіальної громади</w:t>
        </w:r>
      </w:hyperlink>
      <w:r w:rsidR="00863952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 xml:space="preserve"> </w:t>
      </w:r>
      <w:r w:rsidRPr="006B4B54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>для заповнення адресних блоків, як</w:t>
      </w:r>
      <w:r w:rsidR="00863952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 xml:space="preserve"> </w:t>
      </w:r>
      <w:hyperlink r:id="rId13" w:anchor="post4681" w:history="1">
        <w:r w:rsidRPr="006B4B54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val="uk-UA" w:eastAsia="ru-UA"/>
          </w:rPr>
          <w:t>декларувати майно, яке взяли в лізинг</w:t>
        </w:r>
      </w:hyperlink>
      <w:r w:rsidRPr="006B4B54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>, чи потрібно</w:t>
      </w:r>
      <w:r w:rsidR="00863952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 xml:space="preserve"> </w:t>
      </w:r>
      <w:hyperlink r:id="rId14" w:anchor="post4553" w:history="1">
        <w:r w:rsidRPr="006B4B54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val="uk-UA" w:eastAsia="ru-UA"/>
          </w:rPr>
          <w:t>декларувати аліменти</w:t>
        </w:r>
      </w:hyperlink>
      <w:r w:rsidRPr="006B4B54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>.</w:t>
      </w:r>
    </w:p>
    <w:p w14:paraId="57426803" w14:textId="101BC244" w:rsidR="00DF6CF7" w:rsidRDefault="00DF6CF7" w:rsidP="00DF6C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</w:pPr>
      <w:r w:rsidRPr="006B4B54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>У роз’ясненнях зазначено, як заповнювати змінені чи нові блоки, що з’явилися у формі. Наприклад, НАЗК розповідає, як правильно заповнити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 xml:space="preserve"> </w:t>
      </w:r>
      <w:hyperlink r:id="rId15" w:anchor="post4180" w:history="1">
        <w:r w:rsidRPr="006B4B54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lang w:val="uk-UA" w:eastAsia="ru-UA"/>
          </w:rPr>
          <w:t>блок «Для ідентифікації за межами України»</w:t>
        </w:r>
      </w:hyperlink>
      <w:r w:rsidRPr="006B4B54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  <w:t xml:space="preserve">, де потрібно буде декларувати документи для посвідчення особи за кордоном. </w:t>
      </w:r>
    </w:p>
    <w:p w14:paraId="308C0627" w14:textId="77777777" w:rsidR="00DA795B" w:rsidRDefault="00DA795B" w:rsidP="007B2F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UA"/>
        </w:rPr>
      </w:pPr>
    </w:p>
    <w:p w14:paraId="269DDF46" w14:textId="77777777" w:rsidR="005608BE" w:rsidRPr="005608BE" w:rsidRDefault="005608BE" w:rsidP="00DA7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08BE">
        <w:rPr>
          <w:rFonts w:ascii="Times New Roman" w:hAnsi="Times New Roman" w:cs="Times New Roman"/>
          <w:b/>
          <w:bCs/>
          <w:sz w:val="28"/>
          <w:szCs w:val="28"/>
        </w:rPr>
        <w:t>Нагадуємо</w:t>
      </w:r>
      <w:proofErr w:type="spellEnd"/>
      <w:r w:rsidRPr="005608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608B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60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8BE">
        <w:rPr>
          <w:rFonts w:ascii="Times New Roman" w:hAnsi="Times New Roman" w:cs="Times New Roman"/>
          <w:b/>
          <w:bCs/>
          <w:sz w:val="28"/>
          <w:szCs w:val="28"/>
        </w:rPr>
        <w:t>кампанія</w:t>
      </w:r>
      <w:proofErr w:type="spellEnd"/>
      <w:r w:rsidRPr="00560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8BE">
        <w:rPr>
          <w:rFonts w:ascii="Times New Roman" w:hAnsi="Times New Roman" w:cs="Times New Roman"/>
          <w:b/>
          <w:bCs/>
          <w:sz w:val="28"/>
          <w:szCs w:val="28"/>
        </w:rPr>
        <w:t>декларування</w:t>
      </w:r>
      <w:proofErr w:type="spellEnd"/>
      <w:r w:rsidRPr="00560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8BE">
        <w:rPr>
          <w:rFonts w:ascii="Times New Roman" w:hAnsi="Times New Roman" w:cs="Times New Roman"/>
          <w:b/>
          <w:bCs/>
          <w:sz w:val="28"/>
          <w:szCs w:val="28"/>
        </w:rPr>
        <w:t>триває</w:t>
      </w:r>
      <w:proofErr w:type="spellEnd"/>
      <w:r w:rsidRPr="005608BE">
        <w:rPr>
          <w:rFonts w:ascii="Times New Roman" w:hAnsi="Times New Roman" w:cs="Times New Roman"/>
          <w:b/>
          <w:bCs/>
          <w:sz w:val="28"/>
          <w:szCs w:val="28"/>
        </w:rPr>
        <w:t xml:space="preserve"> до 31 </w:t>
      </w:r>
      <w:proofErr w:type="spellStart"/>
      <w:r w:rsidRPr="005608BE">
        <w:rPr>
          <w:rFonts w:ascii="Times New Roman" w:hAnsi="Times New Roman" w:cs="Times New Roman"/>
          <w:b/>
          <w:bCs/>
          <w:sz w:val="28"/>
          <w:szCs w:val="28"/>
        </w:rPr>
        <w:t>березня</w:t>
      </w:r>
      <w:proofErr w:type="spellEnd"/>
      <w:r w:rsidRPr="005608BE">
        <w:rPr>
          <w:rFonts w:ascii="Times New Roman" w:hAnsi="Times New Roman" w:cs="Times New Roman"/>
          <w:b/>
          <w:bCs/>
          <w:sz w:val="28"/>
          <w:szCs w:val="28"/>
        </w:rPr>
        <w:t xml:space="preserve"> 2022 року.</w:t>
      </w:r>
    </w:p>
    <w:p w14:paraId="118B46A5" w14:textId="7F3792EE" w:rsidR="005608BE" w:rsidRDefault="005608BE" w:rsidP="00DA7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8BE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5608BE">
        <w:rPr>
          <w:rFonts w:ascii="Times New Roman" w:hAnsi="Times New Roman" w:cs="Times New Roman"/>
          <w:sz w:val="28"/>
          <w:szCs w:val="28"/>
          <w:lang w:val="uk-UA"/>
        </w:rPr>
        <w:t>роз’яснення в зручному для себе форматі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можете:</w:t>
      </w:r>
    </w:p>
    <w:p w14:paraId="120CAA07" w14:textId="77777777" w:rsidR="005608BE" w:rsidRPr="005608BE" w:rsidRDefault="005608BE" w:rsidP="0056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21D3A0" w14:textId="24BD159C" w:rsidR="005608BE" w:rsidRPr="005608BE" w:rsidRDefault="00DA795B" w:rsidP="00DA795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08BE" w:rsidRPr="005608BE">
        <w:rPr>
          <w:rFonts w:ascii="Times New Roman" w:hAnsi="Times New Roman" w:cs="Times New Roman"/>
          <w:sz w:val="28"/>
          <w:szCs w:val="28"/>
          <w:lang w:val="uk-UA"/>
        </w:rPr>
        <w:t>нлайн</w:t>
      </w:r>
      <w:r w:rsidR="00560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952">
        <w:rPr>
          <w:rFonts w:ascii="Times New Roman" w:hAnsi="Times New Roman" w:cs="Times New Roman"/>
          <w:sz w:val="28"/>
          <w:szCs w:val="28"/>
          <w:lang w:val="uk-UA"/>
        </w:rPr>
        <w:t xml:space="preserve">у Базі </w:t>
      </w:r>
      <w:r w:rsidR="005608BE" w:rsidRPr="005608BE">
        <w:rPr>
          <w:rFonts w:ascii="Times New Roman" w:hAnsi="Times New Roman" w:cs="Times New Roman"/>
          <w:sz w:val="28"/>
          <w:szCs w:val="28"/>
          <w:lang w:val="uk-UA"/>
        </w:rPr>
        <w:t>знань НАЗК:</w:t>
      </w:r>
      <w:r w:rsidR="00863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="005608BE" w:rsidRPr="005608B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https://wiki.nazk.gov.ua/category/deklaruvannya/</w:t>
        </w:r>
      </w:hyperlink>
      <w:r w:rsidR="005608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3FD2D0" w14:textId="6B2B4624" w:rsidR="005608BE" w:rsidRDefault="005608BE" w:rsidP="00DA795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BE">
        <w:rPr>
          <w:rFonts w:ascii="Times New Roman" w:hAnsi="Times New Roman" w:cs="Times New Roman"/>
          <w:sz w:val="28"/>
          <w:szCs w:val="28"/>
          <w:lang w:val="uk-UA"/>
        </w:rPr>
        <w:t xml:space="preserve">під час особистої зустрічі з антикорупційним уповноваженим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запобігання та виявлення корупції облдержадміністрації</w:t>
      </w:r>
      <w:r w:rsidR="00863952">
        <w:rPr>
          <w:rFonts w:ascii="Times New Roman" w:hAnsi="Times New Roman" w:cs="Times New Roman"/>
          <w:sz w:val="28"/>
          <w:szCs w:val="28"/>
          <w:lang w:val="uk-UA"/>
        </w:rPr>
        <w:t xml:space="preserve"> або за телефоном (0645) 70-07-05;</w:t>
      </w:r>
    </w:p>
    <w:p w14:paraId="0DA1CE43" w14:textId="26F0D59E" w:rsidR="005608BE" w:rsidRPr="005608BE" w:rsidRDefault="005608BE" w:rsidP="00DA795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BE">
        <w:rPr>
          <w:rFonts w:ascii="Times New Roman" w:hAnsi="Times New Roman" w:cs="Times New Roman"/>
          <w:sz w:val="28"/>
          <w:szCs w:val="28"/>
          <w:lang w:val="uk-UA"/>
        </w:rPr>
        <w:t xml:space="preserve"> за телефоном Контакт-центру НАЗК: +38(044) 200–06–94;</w:t>
      </w:r>
    </w:p>
    <w:p w14:paraId="1372879B" w14:textId="065B3591" w:rsidR="005608BE" w:rsidRPr="005608BE" w:rsidRDefault="005608BE" w:rsidP="00DA795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BE">
        <w:rPr>
          <w:rFonts w:ascii="Times New Roman" w:hAnsi="Times New Roman" w:cs="Times New Roman"/>
          <w:sz w:val="28"/>
          <w:szCs w:val="28"/>
          <w:lang w:val="uk-UA"/>
        </w:rPr>
        <w:t>за електронною поштою</w:t>
      </w:r>
      <w:r w:rsidR="00863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tgtFrame="_blank" w:history="1">
        <w:r w:rsidRPr="005608B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support@nazk.gov.ua</w:t>
        </w:r>
      </w:hyperlink>
      <w:r w:rsidRPr="005608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C8FFAE" w14:textId="2AD75119" w:rsidR="005608BE" w:rsidRDefault="005608BE" w:rsidP="00DA795B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BE">
        <w:rPr>
          <w:rFonts w:ascii="Times New Roman" w:hAnsi="Times New Roman" w:cs="Times New Roman"/>
          <w:sz w:val="28"/>
          <w:szCs w:val="28"/>
          <w:lang w:val="uk-UA"/>
        </w:rPr>
        <w:t xml:space="preserve">за пошуком у </w:t>
      </w:r>
      <w:proofErr w:type="spellStart"/>
      <w:r w:rsidRPr="005608BE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5608BE">
        <w:rPr>
          <w:rFonts w:ascii="Times New Roman" w:hAnsi="Times New Roman" w:cs="Times New Roman"/>
          <w:sz w:val="28"/>
          <w:szCs w:val="28"/>
          <w:lang w:val="uk-UA"/>
        </w:rPr>
        <w:t>-каналі НАЗК:</w:t>
      </w:r>
      <w:r w:rsidR="00863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="00863952" w:rsidRPr="005608B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https://t.me/NAZK_gov_ua.</w:t>
        </w:r>
      </w:hyperlink>
    </w:p>
    <w:p w14:paraId="214EFFB4" w14:textId="77777777" w:rsidR="00863952" w:rsidRPr="005608BE" w:rsidRDefault="00863952" w:rsidP="008639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057CCB" w14:textId="1A7F1A40" w:rsidR="005608BE" w:rsidRPr="005608BE" w:rsidRDefault="005608BE" w:rsidP="0056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B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Важливо пам’ятати!</w:t>
      </w:r>
      <w:r w:rsidR="00863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BE">
        <w:rPr>
          <w:rFonts w:ascii="Times New Roman" w:hAnsi="Times New Roman" w:cs="Times New Roman"/>
          <w:sz w:val="28"/>
          <w:szCs w:val="28"/>
          <w:lang w:val="uk-UA"/>
        </w:rPr>
        <w:t>Необхідно вказати в декларації належне вам та членам вашої сім’ї майно (на праві власності та користування), а також його вартість. Якщо така інформація не вказана, НАЗК може виявити це завдяки ІТ-інструментам, після чого може розпочати перевірку вашої декларації.</w:t>
      </w:r>
    </w:p>
    <w:p w14:paraId="1A03CB12" w14:textId="1E78F212" w:rsidR="005608BE" w:rsidRDefault="005608BE" w:rsidP="00DA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E04F0" w14:textId="5EED6630" w:rsidR="00185BAF" w:rsidRPr="00185BAF" w:rsidRDefault="00185BAF" w:rsidP="0018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A6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Також, нагадуємо, що б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 xml:space="preserve">ільшість </w:t>
      </w:r>
      <w:r w:rsidR="00BB17BB" w:rsidRPr="00185BA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</w:t>
      </w:r>
      <w:r w:rsidR="00BB17BB" w:rsidRPr="005608A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83EEE" w:rsidRPr="005608A6">
        <w:rPr>
          <w:rFonts w:ascii="Times New Roman" w:hAnsi="Times New Roman" w:cs="Times New Roman"/>
          <w:sz w:val="28"/>
          <w:szCs w:val="28"/>
          <w:lang w:val="uk-UA"/>
        </w:rPr>
        <w:t xml:space="preserve"> заповнення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EEE" w:rsidRPr="005608A6">
        <w:rPr>
          <w:rFonts w:ascii="Times New Roman" w:hAnsi="Times New Roman" w:cs="Times New Roman"/>
          <w:sz w:val="28"/>
          <w:szCs w:val="28"/>
          <w:lang w:val="uk-UA"/>
        </w:rPr>
        <w:t xml:space="preserve">декларації 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>можна знайти в електронних реєстрах та на порталах органів влади. </w:t>
      </w:r>
    </w:p>
    <w:p w14:paraId="1F901719" w14:textId="49F618C3" w:rsidR="00185BAF" w:rsidRPr="00185BAF" w:rsidRDefault="00185BAF" w:rsidP="00185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sz w:val="28"/>
          <w:szCs w:val="28"/>
          <w:lang w:val="uk-UA"/>
        </w:rPr>
        <w:t xml:space="preserve">Не виходячи з дому ви можете скористатися такими </w:t>
      </w:r>
      <w:proofErr w:type="spellStart"/>
      <w:r w:rsidRPr="00185BAF">
        <w:rPr>
          <w:rFonts w:ascii="Times New Roman" w:hAnsi="Times New Roman" w:cs="Times New Roman"/>
          <w:sz w:val="28"/>
          <w:szCs w:val="28"/>
          <w:lang w:val="uk-UA"/>
        </w:rPr>
        <w:t>вебсайтами</w:t>
      </w:r>
      <w:proofErr w:type="spellEnd"/>
      <w:r w:rsidRPr="00185BAF">
        <w:rPr>
          <w:rFonts w:ascii="Times New Roman" w:hAnsi="Times New Roman" w:cs="Times New Roman"/>
          <w:sz w:val="28"/>
          <w:szCs w:val="28"/>
          <w:lang w:val="uk-UA"/>
        </w:rPr>
        <w:t>: </w:t>
      </w:r>
    </w:p>
    <w:p w14:paraId="75D2DE7D" w14:textId="77777777" w:rsidR="00185BAF" w:rsidRPr="00185BAF" w:rsidRDefault="00185BAF" w:rsidP="00185B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Портал “Децентралізація” 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9" w:history="1">
        <w:r w:rsidRPr="00185B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https://bit.ly/3HVmpIa</w:t>
        </w:r>
      </w:hyperlink>
      <w:r w:rsidRPr="00185BAF">
        <w:rPr>
          <w:rFonts w:ascii="Times New Roman" w:hAnsi="Times New Roman" w:cs="Times New Roman"/>
          <w:sz w:val="28"/>
          <w:szCs w:val="28"/>
          <w:lang w:val="uk-UA"/>
        </w:rPr>
        <w:t xml:space="preserve">) – містить відомості про нові назви районів та назви територіальних громад, які вони отримали після адміністративно-територіальної реформи. Ця інформація допоможе вам </w:t>
      </w:r>
      <w:proofErr w:type="spellStart"/>
      <w:r w:rsidRPr="00185BAF">
        <w:rPr>
          <w:rFonts w:ascii="Times New Roman" w:hAnsi="Times New Roman" w:cs="Times New Roman"/>
          <w:sz w:val="28"/>
          <w:szCs w:val="28"/>
          <w:lang w:val="uk-UA"/>
        </w:rPr>
        <w:t>коректно</w:t>
      </w:r>
      <w:proofErr w:type="spellEnd"/>
      <w:r w:rsidRPr="00185BAF">
        <w:rPr>
          <w:rFonts w:ascii="Times New Roman" w:hAnsi="Times New Roman" w:cs="Times New Roman"/>
          <w:sz w:val="28"/>
          <w:szCs w:val="28"/>
          <w:lang w:val="uk-UA"/>
        </w:rPr>
        <w:t xml:space="preserve"> заповнити адресні блоки;</w:t>
      </w:r>
    </w:p>
    <w:p w14:paraId="35AE5B65" w14:textId="77777777" w:rsidR="00185BAF" w:rsidRPr="00185BAF" w:rsidRDefault="00185BAF" w:rsidP="00185B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Електронний кабінет на сайті Державної податкової служби України 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0" w:history="1">
        <w:r w:rsidRPr="00185B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https://bit.ly/3fhGIDq</w:t>
        </w:r>
      </w:hyperlink>
      <w:r w:rsidRPr="00185BAF">
        <w:rPr>
          <w:rFonts w:ascii="Times New Roman" w:hAnsi="Times New Roman" w:cs="Times New Roman"/>
          <w:sz w:val="28"/>
          <w:szCs w:val="28"/>
          <w:lang w:val="uk-UA"/>
        </w:rPr>
        <w:t>)  – містить відомості про доходи; </w:t>
      </w:r>
    </w:p>
    <w:p w14:paraId="7CF50070" w14:textId="77777777" w:rsidR="00185BAF" w:rsidRPr="00185BAF" w:rsidRDefault="00185BAF" w:rsidP="00185B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>Єдиний державний реєстр юридичних осіб, фізичних осіб-підприємців та громадських формувань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1" w:history="1">
        <w:r w:rsidRPr="00185B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https://bit.ly/3Feb4RK</w:t>
        </w:r>
      </w:hyperlink>
      <w:r w:rsidRPr="00185BAF">
        <w:rPr>
          <w:rFonts w:ascii="Times New Roman" w:hAnsi="Times New Roman" w:cs="Times New Roman"/>
          <w:sz w:val="28"/>
          <w:szCs w:val="28"/>
          <w:lang w:val="uk-UA"/>
        </w:rPr>
        <w:t xml:space="preserve">)  – інформація до розділів 8 «Корпоративні права» та 9 «Юридичні особи, кінцевим </w:t>
      </w:r>
      <w:proofErr w:type="spellStart"/>
      <w:r w:rsidRPr="00185BAF">
        <w:rPr>
          <w:rFonts w:ascii="Times New Roman" w:hAnsi="Times New Roman" w:cs="Times New Roman"/>
          <w:sz w:val="28"/>
          <w:szCs w:val="28"/>
          <w:lang w:val="uk-UA"/>
        </w:rPr>
        <w:t>бенефіціарним</w:t>
      </w:r>
      <w:proofErr w:type="spellEnd"/>
      <w:r w:rsidRPr="00185BAF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 (контролером) яких є суб’єкт декларування або члени його сім’ї» декларації;</w:t>
      </w:r>
    </w:p>
    <w:p w14:paraId="5E1EC538" w14:textId="77777777" w:rsidR="00185BAF" w:rsidRPr="00185BAF" w:rsidRDefault="00185BAF" w:rsidP="00185B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Електронний кабінет водія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2" w:history="1">
        <w:r w:rsidRPr="00185B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https://bit.ly/2YyQsSw</w:t>
        </w:r>
      </w:hyperlink>
      <w:r w:rsidRPr="00185BAF">
        <w:rPr>
          <w:rFonts w:ascii="Times New Roman" w:hAnsi="Times New Roman" w:cs="Times New Roman"/>
          <w:sz w:val="28"/>
          <w:szCs w:val="28"/>
          <w:lang w:val="uk-UA"/>
        </w:rPr>
        <w:t>) – інформація знадобиться при заповненні розділу 6 «Цінне рухоме майно – транспортні засоби»;</w:t>
      </w:r>
    </w:p>
    <w:p w14:paraId="5D80CAFC" w14:textId="77777777" w:rsidR="00185BAF" w:rsidRPr="00185BAF" w:rsidRDefault="00185BAF" w:rsidP="00185B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Портал електронних послуг Пенсійного фонду України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3" w:history="1">
        <w:r w:rsidRPr="00185B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https://bit.ly/3qfB2jv</w:t>
        </w:r>
      </w:hyperlink>
      <w:r w:rsidRPr="00185BAF">
        <w:rPr>
          <w:rFonts w:ascii="Times New Roman" w:hAnsi="Times New Roman" w:cs="Times New Roman"/>
          <w:sz w:val="28"/>
          <w:szCs w:val="28"/>
          <w:lang w:val="uk-UA"/>
        </w:rPr>
        <w:t>) – містить інформацію про нараховану заробітну плату та пенсію; </w:t>
      </w:r>
    </w:p>
    <w:p w14:paraId="30F816FD" w14:textId="77777777" w:rsidR="00185BAF" w:rsidRPr="00185BAF" w:rsidRDefault="00185BAF" w:rsidP="00185B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Державний реєстр речових прав на нерухоме майно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4" w:history="1">
        <w:r w:rsidRPr="00185B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https://bit.ly/3th6xM4</w:t>
        </w:r>
      </w:hyperlink>
      <w:r w:rsidRPr="00185BAF">
        <w:rPr>
          <w:rFonts w:ascii="Times New Roman" w:hAnsi="Times New Roman" w:cs="Times New Roman"/>
          <w:sz w:val="28"/>
          <w:szCs w:val="28"/>
          <w:lang w:val="uk-UA"/>
        </w:rPr>
        <w:t>) – містить інформацію, яку необхідно зазначити у розділах 3 «Об’єкти нерухомості» та 4 «Об’єкти незавершеного будівництва» декларації; </w:t>
      </w:r>
    </w:p>
    <w:p w14:paraId="3896C1E6" w14:textId="77777777" w:rsidR="00185BAF" w:rsidRPr="00185BAF" w:rsidRDefault="00185BAF" w:rsidP="00185B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Офіційний електронний портал </w:t>
      </w:r>
      <w:proofErr w:type="spellStart"/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Держгеокадастру</w:t>
      </w:r>
      <w:proofErr w:type="spellEnd"/>
      <w:r w:rsidRPr="00185BAF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5" w:history="1">
        <w:r w:rsidRPr="00185B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https://e.land.gov.ua/</w:t>
        </w:r>
      </w:hyperlink>
      <w:r w:rsidRPr="00185BAF">
        <w:rPr>
          <w:rFonts w:ascii="Times New Roman" w:hAnsi="Times New Roman" w:cs="Times New Roman"/>
          <w:sz w:val="28"/>
          <w:szCs w:val="28"/>
          <w:lang w:val="uk-UA"/>
        </w:rPr>
        <w:t>) – містить відомості про власників та користувачів земельних ділянок, які потрібно зазначати у розділі 3 «Об’єкти нерухомості» та 4 «Об’єкти незавершеного будівництва» декларації; </w:t>
      </w:r>
    </w:p>
    <w:p w14:paraId="0A99742B" w14:textId="77777777" w:rsidR="00185BAF" w:rsidRPr="00185BAF" w:rsidRDefault="00185BAF" w:rsidP="00185B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Укрпатент</w:t>
      </w:r>
      <w:proofErr w:type="spellEnd"/>
      <w:r w:rsidRPr="00185BAF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6" w:history="1">
        <w:r w:rsidRPr="00185B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https://bit.ly/3K1gVNT</w:t>
        </w:r>
      </w:hyperlink>
      <w:r w:rsidRPr="00185BAF">
        <w:rPr>
          <w:rFonts w:ascii="Times New Roman" w:hAnsi="Times New Roman" w:cs="Times New Roman"/>
          <w:sz w:val="28"/>
          <w:szCs w:val="28"/>
          <w:lang w:val="uk-UA"/>
        </w:rPr>
        <w:t>)  – інформація щодо зареєстрованих патентів на винаходи, корисних моделей, промислових знаків, яка необхідна для заповнення розділу 10 «Нематеріальні активи».</w:t>
      </w:r>
    </w:p>
    <w:p w14:paraId="3C0A4068" w14:textId="32431243" w:rsidR="00185BAF" w:rsidRPr="005608A6" w:rsidRDefault="00185BAF" w:rsidP="00185B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Агентство з розвитку інфраструктури фондового ринку України </w:t>
      </w:r>
      <w:r w:rsidRPr="00185BAF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27" w:history="1">
        <w:r w:rsidRPr="00185BA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https://cabinet.smida.gov.ua/</w:t>
        </w:r>
      </w:hyperlink>
      <w:r w:rsidRPr="00185BAF">
        <w:rPr>
          <w:rFonts w:ascii="Times New Roman" w:hAnsi="Times New Roman" w:cs="Times New Roman"/>
          <w:sz w:val="28"/>
          <w:szCs w:val="28"/>
          <w:lang w:val="uk-UA"/>
        </w:rPr>
        <w:t>) – інформація про номінальну вартість цінних паперів, яка необхідна для заповнення розділу 7 «Цінні папери». </w:t>
      </w:r>
    </w:p>
    <w:p w14:paraId="522068C9" w14:textId="77777777" w:rsidR="003C3594" w:rsidRPr="00185BAF" w:rsidRDefault="003C3594" w:rsidP="003C3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5A4C1" w14:textId="77777777" w:rsidR="00185BAF" w:rsidRPr="00185BAF" w:rsidRDefault="00185BAF" w:rsidP="001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BAF">
        <w:rPr>
          <w:rFonts w:ascii="Times New Roman" w:hAnsi="Times New Roman" w:cs="Times New Roman"/>
          <w:sz w:val="28"/>
          <w:szCs w:val="28"/>
          <w:lang w:val="uk-UA"/>
        </w:rPr>
        <w:t>Зверніть увагу, що інформація, яка міститься у реєстрах, може бути неповною та періодично оновлюватися.</w:t>
      </w:r>
    </w:p>
    <w:p w14:paraId="20EB6CA4" w14:textId="77777777" w:rsidR="00185BAF" w:rsidRPr="005608A6" w:rsidRDefault="00185BAF" w:rsidP="00DA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5BAF" w:rsidRPr="0056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B91"/>
    <w:multiLevelType w:val="multilevel"/>
    <w:tmpl w:val="B5B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F5582"/>
    <w:multiLevelType w:val="multilevel"/>
    <w:tmpl w:val="351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F4E1B"/>
    <w:multiLevelType w:val="multilevel"/>
    <w:tmpl w:val="3F0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24A8E"/>
    <w:multiLevelType w:val="multilevel"/>
    <w:tmpl w:val="DEEA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96E9E"/>
    <w:multiLevelType w:val="multilevel"/>
    <w:tmpl w:val="0B6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77001"/>
    <w:multiLevelType w:val="multilevel"/>
    <w:tmpl w:val="5E82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D32EF"/>
    <w:multiLevelType w:val="multilevel"/>
    <w:tmpl w:val="4D8E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28"/>
    <w:rsid w:val="00185BAF"/>
    <w:rsid w:val="00252B28"/>
    <w:rsid w:val="002E712A"/>
    <w:rsid w:val="003C3594"/>
    <w:rsid w:val="003F0374"/>
    <w:rsid w:val="005608A6"/>
    <w:rsid w:val="005608BE"/>
    <w:rsid w:val="006B4B54"/>
    <w:rsid w:val="007B2F5B"/>
    <w:rsid w:val="007E192C"/>
    <w:rsid w:val="00863952"/>
    <w:rsid w:val="00883EEE"/>
    <w:rsid w:val="009550B2"/>
    <w:rsid w:val="00BB17BB"/>
    <w:rsid w:val="00DA42A4"/>
    <w:rsid w:val="00DA795B"/>
    <w:rsid w:val="00D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B970"/>
  <w15:chartTrackingRefBased/>
  <w15:docId w15:val="{A988AD5B-01AE-4604-9FCE-260D6B5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8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qiSMW" TargetMode="External"/><Relationship Id="rId13" Type="http://schemas.openxmlformats.org/officeDocument/2006/relationships/hyperlink" Target="https://wiki.nazk.gov.ua/category/deklaruvannya/hhi-osoblyvosti-deklaruvannya-v-okremyh-sytuatsiyah/" TargetMode="External"/><Relationship Id="rId18" Type="http://schemas.openxmlformats.org/officeDocument/2006/relationships/hyperlink" Target="https://t.me/NAZK_gov_ua." TargetMode="External"/><Relationship Id="rId26" Type="http://schemas.openxmlformats.org/officeDocument/2006/relationships/hyperlink" Target="https://bit.ly/3K1gV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Feb4RK" TargetMode="External"/><Relationship Id="rId7" Type="http://schemas.openxmlformats.org/officeDocument/2006/relationships/hyperlink" Target="https://bit.ly/3lkqe0J" TargetMode="External"/><Relationship Id="rId12" Type="http://schemas.openxmlformats.org/officeDocument/2006/relationships/hyperlink" Target="https://wiki.nazk.gov.ua/category/deklaruvannya/iv-zagalni-polozhennya-shhodo-vidobrazhennya-vidomostej-pro-ob-yekty-deklaruvannya/" TargetMode="External"/><Relationship Id="rId17" Type="http://schemas.openxmlformats.org/officeDocument/2006/relationships/hyperlink" Target="mailto:support@nazk.gov.ua" TargetMode="External"/><Relationship Id="rId25" Type="http://schemas.openxmlformats.org/officeDocument/2006/relationships/hyperlink" Target="https://e.land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nazk.gov.ua/category/deklaruvannya/" TargetMode="External"/><Relationship Id="rId20" Type="http://schemas.openxmlformats.org/officeDocument/2006/relationships/hyperlink" Target="https://bit.ly/3fhGID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3E6RPK4" TargetMode="External"/><Relationship Id="rId11" Type="http://schemas.openxmlformats.org/officeDocument/2006/relationships/hyperlink" Target="https://bit.ly/3Ijg9u7." TargetMode="External"/><Relationship Id="rId24" Type="http://schemas.openxmlformats.org/officeDocument/2006/relationships/hyperlink" Target="https://bit.ly/3th6xM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iki.nazk.gov.ua/category/deklaruvannya/i-vydy-deklaratsij-ta-poryadok-yih-podannya/" TargetMode="External"/><Relationship Id="rId23" Type="http://schemas.openxmlformats.org/officeDocument/2006/relationships/hyperlink" Target="https://bit.ly/3qfB2j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iki.nazk.gov.ua/category/deklaruvannya/hiii-dohody-u-tomu-chysli-podarunky/" TargetMode="External"/><Relationship Id="rId19" Type="http://schemas.openxmlformats.org/officeDocument/2006/relationships/hyperlink" Target="https://bit.ly/3HVmp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987-21" TargetMode="External"/><Relationship Id="rId14" Type="http://schemas.openxmlformats.org/officeDocument/2006/relationships/hyperlink" Target="https://wiki.nazk.gov.ua/category/deklaruvannya/hiii-dohody-u-tomu-chysli-podarunky/" TargetMode="External"/><Relationship Id="rId22" Type="http://schemas.openxmlformats.org/officeDocument/2006/relationships/hyperlink" Target="https://bit.ly/2YyQsSw?fbclid=IwAR0fCMsKgdClHmiNGw-notqlB4jNccU36fjL98W8V3mfLlLHL-pxGrIdmJM" TargetMode="External"/><Relationship Id="rId27" Type="http://schemas.openxmlformats.org/officeDocument/2006/relationships/hyperlink" Target="https://cabinet.smi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uchet15</dc:creator>
  <cp:keywords/>
  <dc:description/>
  <cp:lastModifiedBy>office uchet15</cp:lastModifiedBy>
  <cp:revision>7</cp:revision>
  <dcterms:created xsi:type="dcterms:W3CDTF">2022-01-21T07:58:00Z</dcterms:created>
  <dcterms:modified xsi:type="dcterms:W3CDTF">2022-01-24T07:36:00Z</dcterms:modified>
</cp:coreProperties>
</file>