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5D2" w:rsidRPr="002E2E24" w:rsidRDefault="00512A03" w:rsidP="00562FBD">
      <w:pPr>
        <w:spacing w:after="0" w:line="240" w:lineRule="auto"/>
        <w:jc w:val="center"/>
        <w:rPr>
          <w:rFonts w:ascii="Times New Roman" w:hAnsi="Times New Roman" w:cs="Times New Roman"/>
          <w:b/>
          <w:sz w:val="28"/>
          <w:szCs w:val="28"/>
          <w:lang w:val="uk-UA"/>
        </w:rPr>
      </w:pPr>
      <w:r w:rsidRPr="002E2E24">
        <w:rPr>
          <w:rFonts w:ascii="Times New Roman" w:hAnsi="Times New Roman" w:cs="Times New Roman"/>
          <w:b/>
          <w:sz w:val="28"/>
          <w:szCs w:val="28"/>
          <w:lang w:val="uk-UA"/>
        </w:rPr>
        <w:t>Звітна інформація</w:t>
      </w:r>
    </w:p>
    <w:p w:rsidR="00433C35" w:rsidRPr="002E2E24" w:rsidRDefault="009035D2" w:rsidP="009035D2">
      <w:pPr>
        <w:spacing w:after="0" w:line="240" w:lineRule="auto"/>
        <w:jc w:val="center"/>
        <w:rPr>
          <w:rFonts w:ascii="Times New Roman" w:hAnsi="Times New Roman" w:cs="Times New Roman"/>
          <w:b/>
          <w:sz w:val="28"/>
          <w:szCs w:val="28"/>
          <w:lang w:val="uk-UA"/>
        </w:rPr>
      </w:pPr>
      <w:r w:rsidRPr="002E2E24">
        <w:rPr>
          <w:rFonts w:ascii="Times New Roman" w:hAnsi="Times New Roman" w:cs="Times New Roman"/>
          <w:b/>
          <w:sz w:val="28"/>
          <w:szCs w:val="28"/>
          <w:lang w:val="uk-UA"/>
        </w:rPr>
        <w:t>про стан забезпечення</w:t>
      </w:r>
      <w:r w:rsidR="00D017C2" w:rsidRPr="002E2E24">
        <w:rPr>
          <w:rFonts w:ascii="Times New Roman" w:hAnsi="Times New Roman" w:cs="Times New Roman"/>
          <w:b/>
          <w:sz w:val="28"/>
          <w:szCs w:val="28"/>
          <w:lang w:val="uk-UA"/>
        </w:rPr>
        <w:t xml:space="preserve"> прав</w:t>
      </w:r>
      <w:r w:rsidRPr="002E2E24">
        <w:rPr>
          <w:rFonts w:ascii="Times New Roman" w:hAnsi="Times New Roman" w:cs="Times New Roman"/>
          <w:b/>
          <w:sz w:val="28"/>
          <w:szCs w:val="28"/>
          <w:lang w:val="uk-UA"/>
        </w:rPr>
        <w:t xml:space="preserve"> національних меншин</w:t>
      </w:r>
    </w:p>
    <w:p w:rsidR="00D017C2" w:rsidRPr="002E2E24" w:rsidRDefault="00D017C2" w:rsidP="009035D2">
      <w:pPr>
        <w:spacing w:after="0" w:line="240" w:lineRule="auto"/>
        <w:jc w:val="center"/>
        <w:rPr>
          <w:rFonts w:ascii="Times New Roman" w:hAnsi="Times New Roman" w:cs="Times New Roman"/>
          <w:b/>
          <w:sz w:val="28"/>
          <w:szCs w:val="28"/>
          <w:lang w:val="uk-UA"/>
        </w:rPr>
      </w:pPr>
      <w:r w:rsidRPr="002E2E24">
        <w:rPr>
          <w:rFonts w:ascii="Times New Roman" w:hAnsi="Times New Roman" w:cs="Times New Roman"/>
          <w:b/>
          <w:sz w:val="28"/>
          <w:szCs w:val="28"/>
          <w:lang w:val="uk-UA"/>
        </w:rPr>
        <w:t>на підконтрольній українській владі території Луганської області</w:t>
      </w:r>
    </w:p>
    <w:p w:rsidR="009035D2" w:rsidRPr="002E2E24" w:rsidRDefault="000F79F7" w:rsidP="00DD6361">
      <w:pPr>
        <w:spacing w:after="0" w:line="240" w:lineRule="auto"/>
        <w:jc w:val="center"/>
        <w:rPr>
          <w:rFonts w:ascii="Times New Roman" w:hAnsi="Times New Roman" w:cs="Times New Roman"/>
          <w:b/>
          <w:sz w:val="28"/>
          <w:szCs w:val="28"/>
          <w:lang w:val="uk-UA"/>
        </w:rPr>
      </w:pPr>
      <w:r w:rsidRPr="002E2E24">
        <w:rPr>
          <w:rFonts w:ascii="Times New Roman" w:hAnsi="Times New Roman" w:cs="Times New Roman"/>
          <w:b/>
          <w:sz w:val="28"/>
          <w:szCs w:val="28"/>
          <w:lang w:val="uk-UA"/>
        </w:rPr>
        <w:t xml:space="preserve">у </w:t>
      </w:r>
      <w:r w:rsidR="00A42C3D" w:rsidRPr="002E2E24">
        <w:rPr>
          <w:rFonts w:ascii="Times New Roman" w:hAnsi="Times New Roman" w:cs="Times New Roman"/>
          <w:b/>
          <w:sz w:val="28"/>
          <w:szCs w:val="28"/>
          <w:lang w:val="uk-UA"/>
        </w:rPr>
        <w:t>2020</w:t>
      </w:r>
      <w:r w:rsidR="00501AAD" w:rsidRPr="002E2E24">
        <w:rPr>
          <w:rFonts w:ascii="Times New Roman" w:hAnsi="Times New Roman" w:cs="Times New Roman"/>
          <w:b/>
          <w:sz w:val="28"/>
          <w:szCs w:val="28"/>
          <w:lang w:val="uk-UA"/>
        </w:rPr>
        <w:t xml:space="preserve"> році</w:t>
      </w:r>
    </w:p>
    <w:p w:rsidR="008E4790" w:rsidRPr="002E2E24" w:rsidRDefault="008E4790" w:rsidP="006D6A9B">
      <w:pPr>
        <w:spacing w:after="0" w:line="240" w:lineRule="auto"/>
        <w:rPr>
          <w:rFonts w:ascii="Times New Roman" w:hAnsi="Times New Roman" w:cs="Times New Roman"/>
          <w:b/>
          <w:sz w:val="28"/>
          <w:szCs w:val="28"/>
          <w:lang w:val="uk-UA"/>
        </w:rPr>
      </w:pPr>
    </w:p>
    <w:p w:rsidR="009035D2" w:rsidRPr="002E2E24" w:rsidRDefault="009035D2" w:rsidP="009035D2">
      <w:pPr>
        <w:spacing w:after="0" w:line="240" w:lineRule="auto"/>
        <w:rPr>
          <w:rFonts w:ascii="Times New Roman" w:hAnsi="Times New Roman" w:cs="Times New Roman"/>
          <w:b/>
          <w:sz w:val="28"/>
          <w:szCs w:val="28"/>
          <w:lang w:val="uk-UA"/>
        </w:rPr>
      </w:pPr>
      <w:r w:rsidRPr="002E2E24">
        <w:rPr>
          <w:rFonts w:ascii="Times New Roman" w:hAnsi="Times New Roman" w:cs="Times New Roman"/>
          <w:b/>
          <w:sz w:val="28"/>
          <w:szCs w:val="28"/>
          <w:lang w:val="uk-UA"/>
        </w:rPr>
        <w:t>Розділ 1. Громадські організації національних меншин</w:t>
      </w:r>
    </w:p>
    <w:p w:rsidR="00DD6361" w:rsidRPr="002E2E24" w:rsidRDefault="00DD6361" w:rsidP="00DD6361">
      <w:pPr>
        <w:spacing w:after="0" w:line="240" w:lineRule="auto"/>
        <w:ind w:firstLine="708"/>
        <w:jc w:val="both"/>
        <w:rPr>
          <w:rFonts w:ascii="Times New Roman" w:hAnsi="Times New Roman" w:cs="Times New Roman"/>
          <w:sz w:val="28"/>
          <w:szCs w:val="28"/>
          <w:lang w:val="uk-UA"/>
        </w:rPr>
      </w:pPr>
      <w:r w:rsidRPr="002E2E24">
        <w:rPr>
          <w:rFonts w:ascii="Times New Roman" w:hAnsi="Times New Roman" w:cs="Times New Roman"/>
          <w:sz w:val="28"/>
          <w:szCs w:val="28"/>
          <w:lang w:val="uk-UA"/>
        </w:rPr>
        <w:t xml:space="preserve">За даними Всеукраїнського перепису населення 2001 року на  території Луганської області проживають представники 123 національностей і </w:t>
      </w:r>
      <w:proofErr w:type="spellStart"/>
      <w:r w:rsidRPr="002E2E24">
        <w:rPr>
          <w:rFonts w:ascii="Times New Roman" w:hAnsi="Times New Roman" w:cs="Times New Roman"/>
          <w:sz w:val="28"/>
          <w:szCs w:val="28"/>
          <w:lang w:val="uk-UA"/>
        </w:rPr>
        <w:t>народностей</w:t>
      </w:r>
      <w:proofErr w:type="spellEnd"/>
      <w:r w:rsidRPr="002E2E24">
        <w:rPr>
          <w:rFonts w:ascii="Times New Roman" w:hAnsi="Times New Roman" w:cs="Times New Roman"/>
          <w:sz w:val="28"/>
          <w:szCs w:val="28"/>
          <w:lang w:val="uk-UA"/>
        </w:rPr>
        <w:t xml:space="preserve">, у тому числі: українці - 57,9%; росіяни - 39%; білоруси - 0,8%; вірмени - 0,26%; молдавани - 0,13%; азербайджанці - 0,1%; євреї - 0,1%; </w:t>
      </w:r>
      <w:r w:rsidR="008E4790" w:rsidRPr="002E2E24">
        <w:rPr>
          <w:rFonts w:ascii="Times New Roman" w:hAnsi="Times New Roman" w:cs="Times New Roman"/>
          <w:sz w:val="28"/>
          <w:szCs w:val="28"/>
          <w:lang w:val="uk-UA"/>
        </w:rPr>
        <w:t xml:space="preserve">     </w:t>
      </w:r>
      <w:r w:rsidRPr="002E2E24">
        <w:rPr>
          <w:rFonts w:ascii="Times New Roman" w:hAnsi="Times New Roman" w:cs="Times New Roman"/>
          <w:sz w:val="28"/>
          <w:szCs w:val="28"/>
          <w:lang w:val="uk-UA"/>
        </w:rPr>
        <w:t xml:space="preserve">цигани - 0,09%; поляки - 0,08%; грузини - 0,08%; болгари - 0,06%; </w:t>
      </w:r>
      <w:r w:rsidR="008E4790" w:rsidRPr="002E2E24">
        <w:rPr>
          <w:rFonts w:ascii="Times New Roman" w:hAnsi="Times New Roman" w:cs="Times New Roman"/>
          <w:sz w:val="28"/>
          <w:szCs w:val="28"/>
          <w:lang w:val="uk-UA"/>
        </w:rPr>
        <w:t xml:space="preserve">                  </w:t>
      </w:r>
      <w:r w:rsidRPr="002E2E24">
        <w:rPr>
          <w:rFonts w:ascii="Times New Roman" w:hAnsi="Times New Roman" w:cs="Times New Roman"/>
          <w:sz w:val="28"/>
          <w:szCs w:val="28"/>
          <w:lang w:val="uk-UA"/>
        </w:rPr>
        <w:t>німці - 0,06%; греки - 0,04%. Показник кількості представників інших національностей не перевищує 0,01%. Розселення національних спільнот на території області має асимільований характер, населених пунктів з компактним проживанням національних меншин немає.</w:t>
      </w:r>
    </w:p>
    <w:p w:rsidR="00AF295D" w:rsidRPr="002E2E24" w:rsidRDefault="00DD6361" w:rsidP="00DD6361">
      <w:pPr>
        <w:spacing w:after="0" w:line="240" w:lineRule="auto"/>
        <w:jc w:val="both"/>
        <w:rPr>
          <w:rFonts w:ascii="Times New Roman" w:hAnsi="Times New Roman" w:cs="Times New Roman"/>
          <w:sz w:val="28"/>
          <w:szCs w:val="28"/>
          <w:lang w:val="uk-UA"/>
        </w:rPr>
      </w:pPr>
      <w:r w:rsidRPr="002E2E24">
        <w:rPr>
          <w:rFonts w:ascii="Times New Roman" w:hAnsi="Times New Roman" w:cs="Times New Roman"/>
          <w:b/>
          <w:sz w:val="28"/>
          <w:szCs w:val="28"/>
          <w:lang w:val="uk-UA"/>
        </w:rPr>
        <w:tab/>
      </w:r>
      <w:r w:rsidRPr="002E2E24">
        <w:rPr>
          <w:rFonts w:ascii="Times New Roman" w:hAnsi="Times New Roman" w:cs="Times New Roman"/>
          <w:sz w:val="28"/>
          <w:szCs w:val="28"/>
          <w:lang w:val="uk-UA"/>
        </w:rPr>
        <w:t xml:space="preserve">Починаючи з 1993 року в Луганській області було зареєстровано                    </w:t>
      </w:r>
      <w:r w:rsidR="00D35265" w:rsidRPr="002E2E24">
        <w:rPr>
          <w:rFonts w:ascii="Times New Roman" w:hAnsi="Times New Roman" w:cs="Times New Roman"/>
          <w:sz w:val="28"/>
          <w:szCs w:val="28"/>
          <w:lang w:val="uk-UA"/>
        </w:rPr>
        <w:t>46</w:t>
      </w:r>
      <w:r w:rsidRPr="002E2E24">
        <w:rPr>
          <w:rFonts w:ascii="Times New Roman" w:hAnsi="Times New Roman" w:cs="Times New Roman"/>
          <w:sz w:val="28"/>
          <w:szCs w:val="28"/>
          <w:lang w:val="uk-UA"/>
        </w:rPr>
        <w:t xml:space="preserve"> </w:t>
      </w:r>
      <w:r w:rsidR="00E21EAE" w:rsidRPr="002E2E24">
        <w:rPr>
          <w:rFonts w:ascii="Times New Roman" w:hAnsi="Times New Roman" w:cs="Times New Roman"/>
          <w:sz w:val="28"/>
          <w:szCs w:val="28"/>
          <w:lang w:val="uk-UA"/>
        </w:rPr>
        <w:t>громадських організацій</w:t>
      </w:r>
      <w:r w:rsidRPr="002E2E24">
        <w:rPr>
          <w:rFonts w:ascii="Times New Roman" w:hAnsi="Times New Roman" w:cs="Times New Roman"/>
          <w:sz w:val="28"/>
          <w:szCs w:val="28"/>
          <w:lang w:val="uk-UA"/>
        </w:rPr>
        <w:t xml:space="preserve"> національно-культурного спрямува</w:t>
      </w:r>
      <w:r w:rsidR="008E4790" w:rsidRPr="002E2E24">
        <w:rPr>
          <w:rFonts w:ascii="Times New Roman" w:hAnsi="Times New Roman" w:cs="Times New Roman"/>
          <w:sz w:val="28"/>
          <w:szCs w:val="28"/>
          <w:lang w:val="uk-UA"/>
        </w:rPr>
        <w:t>ння</w:t>
      </w:r>
      <w:r w:rsidR="00D35265" w:rsidRPr="002E2E24">
        <w:rPr>
          <w:rFonts w:ascii="Times New Roman" w:hAnsi="Times New Roman" w:cs="Times New Roman"/>
          <w:sz w:val="28"/>
          <w:szCs w:val="28"/>
          <w:lang w:val="uk-UA"/>
        </w:rPr>
        <w:t xml:space="preserve"> </w:t>
      </w:r>
      <w:r w:rsidR="007E1D16" w:rsidRPr="002E2E24">
        <w:rPr>
          <w:rFonts w:ascii="Times New Roman" w:hAnsi="Times New Roman" w:cs="Times New Roman"/>
          <w:sz w:val="28"/>
          <w:szCs w:val="28"/>
          <w:lang w:val="uk-UA"/>
        </w:rPr>
        <w:t>(25</w:t>
      </w:r>
      <w:r w:rsidR="0016492C" w:rsidRPr="002E2E24">
        <w:rPr>
          <w:rFonts w:ascii="Times New Roman" w:hAnsi="Times New Roman" w:cs="Times New Roman"/>
          <w:sz w:val="28"/>
          <w:szCs w:val="28"/>
          <w:lang w:val="uk-UA"/>
        </w:rPr>
        <w:t xml:space="preserve"> зі статусом обласних, 18</w:t>
      </w:r>
      <w:r w:rsidRPr="002E2E24">
        <w:rPr>
          <w:rFonts w:ascii="Times New Roman" w:hAnsi="Times New Roman" w:cs="Times New Roman"/>
          <w:sz w:val="28"/>
          <w:szCs w:val="28"/>
          <w:lang w:val="uk-UA"/>
        </w:rPr>
        <w:t xml:space="preserve"> – міськи</w:t>
      </w:r>
      <w:r w:rsidR="00E21EAE" w:rsidRPr="002E2E24">
        <w:rPr>
          <w:rFonts w:ascii="Times New Roman" w:hAnsi="Times New Roman" w:cs="Times New Roman"/>
          <w:sz w:val="28"/>
          <w:szCs w:val="28"/>
          <w:lang w:val="uk-UA"/>
        </w:rPr>
        <w:t>х, 3</w:t>
      </w:r>
      <w:r w:rsidRPr="002E2E24">
        <w:rPr>
          <w:rFonts w:ascii="Times New Roman" w:hAnsi="Times New Roman" w:cs="Times New Roman"/>
          <w:sz w:val="28"/>
          <w:szCs w:val="28"/>
          <w:lang w:val="uk-UA"/>
        </w:rPr>
        <w:t xml:space="preserve"> – районних).</w:t>
      </w:r>
    </w:p>
    <w:p w:rsidR="00416308" w:rsidRPr="002E2E24" w:rsidRDefault="00DD6361" w:rsidP="00DD6361">
      <w:pPr>
        <w:spacing w:after="0" w:line="240" w:lineRule="auto"/>
        <w:jc w:val="both"/>
        <w:rPr>
          <w:rFonts w:ascii="Times New Roman" w:hAnsi="Times New Roman" w:cs="Times New Roman"/>
          <w:sz w:val="28"/>
          <w:szCs w:val="28"/>
          <w:lang w:val="uk-UA"/>
        </w:rPr>
      </w:pPr>
      <w:r w:rsidRPr="002E2E24">
        <w:rPr>
          <w:rFonts w:ascii="Times New Roman" w:hAnsi="Times New Roman" w:cs="Times New Roman"/>
          <w:sz w:val="28"/>
          <w:szCs w:val="28"/>
          <w:lang w:val="uk-UA"/>
        </w:rPr>
        <w:tab/>
        <w:t>На сьогодні на пі</w:t>
      </w:r>
      <w:r w:rsidR="008E4790" w:rsidRPr="002E2E24">
        <w:rPr>
          <w:rFonts w:ascii="Times New Roman" w:hAnsi="Times New Roman" w:cs="Times New Roman"/>
          <w:sz w:val="28"/>
          <w:szCs w:val="28"/>
          <w:lang w:val="uk-UA"/>
        </w:rPr>
        <w:t xml:space="preserve">дконтрольній українській владі </w:t>
      </w:r>
      <w:r w:rsidRPr="002E2E24">
        <w:rPr>
          <w:rFonts w:ascii="Times New Roman" w:hAnsi="Times New Roman" w:cs="Times New Roman"/>
          <w:sz w:val="28"/>
          <w:szCs w:val="28"/>
          <w:lang w:val="uk-UA"/>
        </w:rPr>
        <w:t>території Луга</w:t>
      </w:r>
      <w:r w:rsidR="005C32AB" w:rsidRPr="002E2E24">
        <w:rPr>
          <w:rFonts w:ascii="Times New Roman" w:hAnsi="Times New Roman" w:cs="Times New Roman"/>
          <w:sz w:val="28"/>
          <w:szCs w:val="28"/>
          <w:lang w:val="uk-UA"/>
        </w:rPr>
        <w:t>нської області, зареєстровано</w:t>
      </w:r>
      <w:r w:rsidR="007E1D16" w:rsidRPr="002E2E24">
        <w:rPr>
          <w:rFonts w:ascii="Times New Roman" w:hAnsi="Times New Roman" w:cs="Times New Roman"/>
          <w:sz w:val="28"/>
          <w:szCs w:val="28"/>
          <w:lang w:val="uk-UA"/>
        </w:rPr>
        <w:t xml:space="preserve"> </w:t>
      </w:r>
      <w:r w:rsidR="0015003C" w:rsidRPr="002E2E24">
        <w:rPr>
          <w:rFonts w:ascii="Times New Roman" w:hAnsi="Times New Roman" w:cs="Times New Roman"/>
          <w:sz w:val="28"/>
          <w:szCs w:val="28"/>
          <w:lang w:val="uk-UA"/>
        </w:rPr>
        <w:t>чотир</w:t>
      </w:r>
      <w:r w:rsidR="0016492C" w:rsidRPr="002E2E24">
        <w:rPr>
          <w:rFonts w:ascii="Times New Roman" w:hAnsi="Times New Roman" w:cs="Times New Roman"/>
          <w:sz w:val="28"/>
          <w:szCs w:val="28"/>
          <w:lang w:val="uk-UA"/>
        </w:rPr>
        <w:t>надцять</w:t>
      </w:r>
      <w:r w:rsidRPr="002E2E24">
        <w:rPr>
          <w:rFonts w:ascii="Times New Roman" w:hAnsi="Times New Roman" w:cs="Times New Roman"/>
          <w:sz w:val="28"/>
          <w:szCs w:val="28"/>
          <w:lang w:val="uk-UA"/>
        </w:rPr>
        <w:t xml:space="preserve"> національно-культурних об’єднань, а саме:</w:t>
      </w:r>
      <w:r w:rsidR="00B37BB4" w:rsidRPr="002E2E24">
        <w:rPr>
          <w:sz w:val="28"/>
          <w:szCs w:val="28"/>
          <w:lang w:val="uk-UA"/>
        </w:rPr>
        <w:t xml:space="preserve"> </w:t>
      </w:r>
      <w:r w:rsidR="00B37BB4" w:rsidRPr="002E2E24">
        <w:rPr>
          <w:rFonts w:ascii="Times New Roman" w:hAnsi="Times New Roman" w:cs="Times New Roman"/>
          <w:sz w:val="28"/>
          <w:szCs w:val="28"/>
          <w:lang w:val="uk-UA"/>
        </w:rPr>
        <w:t>Старобільське районне товариство любителів польської мови та культури «Міст надії»</w:t>
      </w:r>
      <w:r w:rsidR="00F45B2F" w:rsidRPr="002E2E24">
        <w:rPr>
          <w:rFonts w:ascii="Times New Roman" w:hAnsi="Times New Roman" w:cs="Times New Roman"/>
          <w:sz w:val="28"/>
          <w:szCs w:val="28"/>
          <w:lang w:val="uk-UA"/>
        </w:rPr>
        <w:t>;</w:t>
      </w:r>
      <w:r w:rsidR="00B37BB4" w:rsidRPr="002E2E24">
        <w:rPr>
          <w:rFonts w:ascii="Times New Roman" w:hAnsi="Times New Roman" w:cs="Times New Roman"/>
          <w:sz w:val="28"/>
          <w:szCs w:val="28"/>
          <w:lang w:val="uk-UA"/>
        </w:rPr>
        <w:t xml:space="preserve"> Польсько-Українське Культурно-Освітнє Товариств</w:t>
      </w:r>
      <w:r w:rsidR="005C32AB" w:rsidRPr="002E2E24">
        <w:rPr>
          <w:rFonts w:ascii="Times New Roman" w:hAnsi="Times New Roman" w:cs="Times New Roman"/>
          <w:sz w:val="28"/>
          <w:szCs w:val="28"/>
          <w:lang w:val="uk-UA"/>
        </w:rPr>
        <w:t xml:space="preserve">о Донбасу </w:t>
      </w:r>
      <w:r w:rsidR="00B37BB4" w:rsidRPr="002E2E24">
        <w:rPr>
          <w:rFonts w:ascii="Times New Roman" w:hAnsi="Times New Roman" w:cs="Times New Roman"/>
          <w:sz w:val="28"/>
          <w:szCs w:val="28"/>
          <w:lang w:val="uk-UA"/>
        </w:rPr>
        <w:t xml:space="preserve">(м. </w:t>
      </w:r>
      <w:proofErr w:type="spellStart"/>
      <w:r w:rsidR="00B37BB4" w:rsidRPr="002E2E24">
        <w:rPr>
          <w:rFonts w:ascii="Times New Roman" w:hAnsi="Times New Roman" w:cs="Times New Roman"/>
          <w:sz w:val="28"/>
          <w:szCs w:val="28"/>
          <w:lang w:val="uk-UA"/>
        </w:rPr>
        <w:t>Сєвєродонецк</w:t>
      </w:r>
      <w:proofErr w:type="spellEnd"/>
      <w:r w:rsidR="00B37BB4" w:rsidRPr="002E2E24">
        <w:rPr>
          <w:rFonts w:ascii="Times New Roman" w:hAnsi="Times New Roman" w:cs="Times New Roman"/>
          <w:sz w:val="28"/>
          <w:szCs w:val="28"/>
          <w:lang w:val="uk-UA"/>
        </w:rPr>
        <w:t>, м. Рубіжне, м. Лисичанськ)</w:t>
      </w:r>
      <w:r w:rsidR="00F45B2F" w:rsidRPr="002E2E24">
        <w:rPr>
          <w:rFonts w:ascii="Times New Roman" w:hAnsi="Times New Roman" w:cs="Times New Roman"/>
          <w:sz w:val="28"/>
          <w:szCs w:val="28"/>
          <w:lang w:val="uk-UA"/>
        </w:rPr>
        <w:t>;</w:t>
      </w:r>
      <w:r w:rsidR="00B37BB4" w:rsidRPr="002E2E24">
        <w:rPr>
          <w:rFonts w:ascii="Times New Roman" w:hAnsi="Times New Roman" w:cs="Times New Roman"/>
          <w:sz w:val="28"/>
          <w:szCs w:val="28"/>
          <w:lang w:val="uk-UA"/>
        </w:rPr>
        <w:t xml:space="preserve"> </w:t>
      </w:r>
      <w:r w:rsidRPr="002E2E24">
        <w:rPr>
          <w:rFonts w:ascii="Times New Roman" w:hAnsi="Times New Roman" w:cs="Times New Roman"/>
          <w:sz w:val="28"/>
          <w:szCs w:val="28"/>
          <w:lang w:val="uk-UA"/>
        </w:rPr>
        <w:t xml:space="preserve"> 3 відділення  Луганського обласного благодійного фонду «Хесед Нер» у містах: Сє</w:t>
      </w:r>
      <w:r w:rsidR="00B37BB4" w:rsidRPr="002E2E24">
        <w:rPr>
          <w:rFonts w:ascii="Times New Roman" w:hAnsi="Times New Roman" w:cs="Times New Roman"/>
          <w:sz w:val="28"/>
          <w:szCs w:val="28"/>
          <w:lang w:val="uk-UA"/>
        </w:rPr>
        <w:t>вєродонецьк, Лисичанськ, Рубіжне</w:t>
      </w:r>
      <w:r w:rsidRPr="002E2E24">
        <w:rPr>
          <w:rFonts w:ascii="Times New Roman" w:hAnsi="Times New Roman" w:cs="Times New Roman"/>
          <w:sz w:val="28"/>
          <w:szCs w:val="28"/>
          <w:lang w:val="uk-UA"/>
        </w:rPr>
        <w:t xml:space="preserve">; </w:t>
      </w:r>
      <w:r w:rsidR="0016492C" w:rsidRPr="002E2E24">
        <w:rPr>
          <w:rFonts w:ascii="Times New Roman" w:hAnsi="Times New Roman" w:cs="Times New Roman"/>
          <w:sz w:val="28"/>
          <w:szCs w:val="28"/>
          <w:lang w:val="uk-UA"/>
        </w:rPr>
        <w:t>Лисичанська філія Харківського Ізраїльського кул</w:t>
      </w:r>
      <w:r w:rsidR="00F45B2F" w:rsidRPr="002E2E24">
        <w:rPr>
          <w:rFonts w:ascii="Times New Roman" w:hAnsi="Times New Roman" w:cs="Times New Roman"/>
          <w:sz w:val="28"/>
          <w:szCs w:val="28"/>
          <w:lang w:val="uk-UA"/>
        </w:rPr>
        <w:t>ьтурного центру;</w:t>
      </w:r>
      <w:r w:rsidR="0016492C" w:rsidRPr="002E2E24">
        <w:rPr>
          <w:rFonts w:ascii="Times New Roman" w:hAnsi="Times New Roman" w:cs="Times New Roman"/>
          <w:sz w:val="28"/>
          <w:szCs w:val="28"/>
          <w:lang w:val="uk-UA"/>
        </w:rPr>
        <w:t xml:space="preserve"> </w:t>
      </w:r>
      <w:r w:rsidR="0033602E" w:rsidRPr="002E2E24">
        <w:rPr>
          <w:rFonts w:ascii="Times New Roman" w:hAnsi="Times New Roman" w:cs="Times New Roman"/>
          <w:sz w:val="28"/>
          <w:szCs w:val="28"/>
          <w:lang w:val="uk-UA"/>
        </w:rPr>
        <w:t xml:space="preserve">Обласний благодійний фонд «Центр грузинської культури»; </w:t>
      </w:r>
      <w:r w:rsidRPr="002E2E24">
        <w:rPr>
          <w:rFonts w:ascii="Times New Roman" w:hAnsi="Times New Roman" w:cs="Times New Roman"/>
          <w:sz w:val="28"/>
          <w:szCs w:val="28"/>
          <w:lang w:val="uk-UA"/>
        </w:rPr>
        <w:t>Сєвєродонецьке міське товариство німці</w:t>
      </w:r>
      <w:r w:rsidR="00B37BB4" w:rsidRPr="002E2E24">
        <w:rPr>
          <w:rFonts w:ascii="Times New Roman" w:hAnsi="Times New Roman" w:cs="Times New Roman"/>
          <w:sz w:val="28"/>
          <w:szCs w:val="28"/>
          <w:lang w:val="uk-UA"/>
        </w:rPr>
        <w:t>в «ВІДЕРГЕБУРТ»</w:t>
      </w:r>
      <w:r w:rsidRPr="002E2E24">
        <w:rPr>
          <w:rFonts w:ascii="Times New Roman" w:hAnsi="Times New Roman" w:cs="Times New Roman"/>
          <w:sz w:val="28"/>
          <w:szCs w:val="28"/>
          <w:lang w:val="uk-UA"/>
        </w:rPr>
        <w:t>; громадська організація «Товариство німців Ли</w:t>
      </w:r>
      <w:r w:rsidR="00B37BB4" w:rsidRPr="002E2E24">
        <w:rPr>
          <w:rFonts w:ascii="Times New Roman" w:hAnsi="Times New Roman" w:cs="Times New Roman"/>
          <w:sz w:val="28"/>
          <w:szCs w:val="28"/>
          <w:lang w:val="uk-UA"/>
        </w:rPr>
        <w:t>сичанська» у місті Лисичанську</w:t>
      </w:r>
      <w:r w:rsidRPr="002E2E24">
        <w:rPr>
          <w:rFonts w:ascii="Times New Roman" w:hAnsi="Times New Roman" w:cs="Times New Roman"/>
          <w:sz w:val="28"/>
          <w:szCs w:val="28"/>
          <w:lang w:val="uk-UA"/>
        </w:rPr>
        <w:t>; Сєвєродонецька міська громадська організація «Чинар» (азе</w:t>
      </w:r>
      <w:r w:rsidR="00B37BB4" w:rsidRPr="002E2E24">
        <w:rPr>
          <w:rFonts w:ascii="Times New Roman" w:hAnsi="Times New Roman" w:cs="Times New Roman"/>
          <w:sz w:val="28"/>
          <w:szCs w:val="28"/>
          <w:lang w:val="uk-UA"/>
        </w:rPr>
        <w:t>рбайджанці)</w:t>
      </w:r>
      <w:r w:rsidRPr="002E2E24">
        <w:rPr>
          <w:rFonts w:ascii="Times New Roman" w:hAnsi="Times New Roman" w:cs="Times New Roman"/>
          <w:sz w:val="28"/>
          <w:szCs w:val="28"/>
          <w:lang w:val="uk-UA"/>
        </w:rPr>
        <w:t xml:space="preserve">; </w:t>
      </w:r>
      <w:proofErr w:type="spellStart"/>
      <w:r w:rsidRPr="002E2E24">
        <w:rPr>
          <w:rFonts w:ascii="Times New Roman" w:hAnsi="Times New Roman" w:cs="Times New Roman"/>
          <w:sz w:val="28"/>
          <w:szCs w:val="28"/>
          <w:lang w:val="uk-UA"/>
        </w:rPr>
        <w:t>Кремінська</w:t>
      </w:r>
      <w:proofErr w:type="spellEnd"/>
      <w:r w:rsidRPr="002E2E24">
        <w:rPr>
          <w:rFonts w:ascii="Times New Roman" w:hAnsi="Times New Roman" w:cs="Times New Roman"/>
          <w:sz w:val="28"/>
          <w:szCs w:val="28"/>
          <w:lang w:val="uk-UA"/>
        </w:rPr>
        <w:t xml:space="preserve"> районна громадська органі</w:t>
      </w:r>
      <w:r w:rsidR="0016492C" w:rsidRPr="002E2E24">
        <w:rPr>
          <w:rFonts w:ascii="Times New Roman" w:hAnsi="Times New Roman" w:cs="Times New Roman"/>
          <w:sz w:val="28"/>
          <w:szCs w:val="28"/>
          <w:lang w:val="uk-UA"/>
        </w:rPr>
        <w:t>за</w:t>
      </w:r>
      <w:r w:rsidR="00460C56" w:rsidRPr="002E2E24">
        <w:rPr>
          <w:rFonts w:ascii="Times New Roman" w:hAnsi="Times New Roman" w:cs="Times New Roman"/>
          <w:sz w:val="28"/>
          <w:szCs w:val="28"/>
          <w:lang w:val="uk-UA"/>
        </w:rPr>
        <w:t>ція «Бахтало дром»;</w:t>
      </w:r>
      <w:r w:rsidR="0016492C" w:rsidRPr="002E2E24">
        <w:rPr>
          <w:sz w:val="28"/>
          <w:szCs w:val="28"/>
          <w:lang w:val="uk-UA"/>
        </w:rPr>
        <w:t xml:space="preserve"> </w:t>
      </w:r>
      <w:r w:rsidR="007E1D16" w:rsidRPr="002E2E24">
        <w:rPr>
          <w:rFonts w:ascii="Times New Roman" w:hAnsi="Times New Roman" w:cs="Times New Roman"/>
          <w:sz w:val="28"/>
          <w:szCs w:val="28"/>
          <w:lang w:val="uk-UA"/>
        </w:rPr>
        <w:t>громадська організація «Кремінські роми»; громадська організація «</w:t>
      </w:r>
      <w:proofErr w:type="spellStart"/>
      <w:r w:rsidR="007E1D16" w:rsidRPr="002E2E24">
        <w:rPr>
          <w:rFonts w:ascii="Times New Roman" w:hAnsi="Times New Roman" w:cs="Times New Roman"/>
          <w:sz w:val="28"/>
          <w:szCs w:val="28"/>
          <w:lang w:val="uk-UA"/>
        </w:rPr>
        <w:t>Ромаї</w:t>
      </w:r>
      <w:proofErr w:type="spellEnd"/>
      <w:r w:rsidR="007E1D16" w:rsidRPr="002E2E24">
        <w:rPr>
          <w:rFonts w:ascii="Times New Roman" w:hAnsi="Times New Roman" w:cs="Times New Roman"/>
          <w:sz w:val="28"/>
          <w:szCs w:val="28"/>
          <w:lang w:val="uk-UA"/>
        </w:rPr>
        <w:t xml:space="preserve"> дума»; </w:t>
      </w:r>
      <w:r w:rsidR="0016492C" w:rsidRPr="002E2E24">
        <w:rPr>
          <w:rFonts w:ascii="Times New Roman" w:hAnsi="Times New Roman" w:cs="Times New Roman"/>
          <w:sz w:val="28"/>
          <w:szCs w:val="28"/>
          <w:lang w:val="uk-UA"/>
        </w:rPr>
        <w:t>Лисичанська міська організація Українського товари</w:t>
      </w:r>
      <w:r w:rsidR="007E1D16" w:rsidRPr="002E2E24">
        <w:rPr>
          <w:rFonts w:ascii="Times New Roman" w:hAnsi="Times New Roman" w:cs="Times New Roman"/>
          <w:sz w:val="28"/>
          <w:szCs w:val="28"/>
          <w:lang w:val="uk-UA"/>
        </w:rPr>
        <w:t>ства російської культури «Русь».</w:t>
      </w:r>
      <w:r w:rsidR="00E21EAE" w:rsidRPr="002E2E24">
        <w:rPr>
          <w:rFonts w:ascii="Times New Roman" w:hAnsi="Times New Roman" w:cs="Times New Roman"/>
          <w:sz w:val="28"/>
          <w:szCs w:val="28"/>
          <w:lang w:val="uk-UA"/>
        </w:rPr>
        <w:t xml:space="preserve"> </w:t>
      </w:r>
    </w:p>
    <w:p w:rsidR="002E2E24" w:rsidRPr="00744882" w:rsidRDefault="00F45B2F" w:rsidP="00744882">
      <w:pPr>
        <w:spacing w:after="0" w:line="240" w:lineRule="auto"/>
        <w:ind w:firstLine="708"/>
        <w:jc w:val="both"/>
        <w:rPr>
          <w:rFonts w:ascii="Times New Roman" w:hAnsi="Times New Roman" w:cs="Times New Roman"/>
          <w:sz w:val="28"/>
          <w:szCs w:val="28"/>
          <w:lang w:val="uk-UA"/>
        </w:rPr>
      </w:pPr>
      <w:r w:rsidRPr="002E2E24">
        <w:rPr>
          <w:rFonts w:ascii="Times New Roman" w:hAnsi="Times New Roman" w:cs="Times New Roman"/>
          <w:sz w:val="28"/>
          <w:szCs w:val="28"/>
          <w:lang w:val="uk-UA"/>
        </w:rPr>
        <w:t xml:space="preserve">Окрім зазначених організацій, </w:t>
      </w:r>
      <w:r w:rsidR="007E1D16" w:rsidRPr="002E2E24">
        <w:rPr>
          <w:rFonts w:ascii="Times New Roman" w:hAnsi="Times New Roman" w:cs="Times New Roman"/>
          <w:sz w:val="28"/>
          <w:szCs w:val="28"/>
          <w:lang w:val="uk-UA"/>
        </w:rPr>
        <w:t>у звітному періоді</w:t>
      </w:r>
      <w:r w:rsidR="00826553" w:rsidRPr="002E2E24">
        <w:rPr>
          <w:rFonts w:ascii="Times New Roman" w:hAnsi="Times New Roman" w:cs="Times New Roman"/>
          <w:sz w:val="28"/>
          <w:szCs w:val="28"/>
          <w:lang w:val="uk-UA"/>
        </w:rPr>
        <w:t xml:space="preserve"> діял</w:t>
      </w:r>
      <w:r w:rsidRPr="002E2E24">
        <w:rPr>
          <w:rFonts w:ascii="Times New Roman" w:hAnsi="Times New Roman" w:cs="Times New Roman"/>
          <w:sz w:val="28"/>
          <w:szCs w:val="28"/>
          <w:lang w:val="uk-UA"/>
        </w:rPr>
        <w:t>и дві організації без реєстрації: Національно-культурне товариство «Дагестан» та вірменська громада міста Лисичанська.</w:t>
      </w:r>
    </w:p>
    <w:p w:rsidR="002E2E24" w:rsidRPr="008E4790" w:rsidRDefault="002E2E24" w:rsidP="00744882">
      <w:pPr>
        <w:spacing w:after="0" w:line="240" w:lineRule="auto"/>
        <w:jc w:val="both"/>
        <w:rPr>
          <w:rFonts w:ascii="Times New Roman" w:hAnsi="Times New Roman" w:cs="Times New Roman"/>
          <w:sz w:val="27"/>
          <w:szCs w:val="27"/>
          <w:lang w:val="uk-UA"/>
        </w:rPr>
      </w:pPr>
    </w:p>
    <w:p w:rsidR="006F42FB" w:rsidRPr="00460C56" w:rsidRDefault="006F42FB" w:rsidP="00CA0BDF">
      <w:pPr>
        <w:spacing w:after="0" w:line="240" w:lineRule="auto"/>
        <w:jc w:val="both"/>
        <w:rPr>
          <w:rFonts w:ascii="Times New Roman" w:hAnsi="Times New Roman" w:cs="Times New Roman"/>
          <w:b/>
          <w:sz w:val="28"/>
          <w:szCs w:val="28"/>
          <w:lang w:val="uk-UA"/>
        </w:rPr>
      </w:pPr>
      <w:r w:rsidRPr="00460C56">
        <w:rPr>
          <w:rFonts w:ascii="Times New Roman" w:hAnsi="Times New Roman" w:cs="Times New Roman"/>
          <w:b/>
          <w:sz w:val="28"/>
          <w:szCs w:val="28"/>
          <w:lang w:val="uk-UA"/>
        </w:rPr>
        <w:t>Розділ 2. Участь представників національних меншин у реалізації державної політики у сфері міжнаціональних відносин та захисту прав національних меншин</w:t>
      </w:r>
    </w:p>
    <w:p w:rsidR="00D464F9" w:rsidRPr="00460C56" w:rsidRDefault="00CA0BDF" w:rsidP="00CA0BDF">
      <w:pPr>
        <w:spacing w:after="0" w:line="240" w:lineRule="auto"/>
        <w:jc w:val="both"/>
        <w:rPr>
          <w:rFonts w:ascii="Times New Roman" w:hAnsi="Times New Roman" w:cs="Times New Roman"/>
          <w:sz w:val="28"/>
          <w:szCs w:val="28"/>
          <w:lang w:val="uk-UA"/>
        </w:rPr>
      </w:pPr>
      <w:r w:rsidRPr="00460C56">
        <w:rPr>
          <w:rFonts w:ascii="Times New Roman" w:hAnsi="Times New Roman" w:cs="Times New Roman"/>
          <w:b/>
          <w:sz w:val="28"/>
          <w:szCs w:val="28"/>
          <w:lang w:val="uk-UA"/>
        </w:rPr>
        <w:t xml:space="preserve">         </w:t>
      </w:r>
      <w:r w:rsidR="006F42FB" w:rsidRPr="00460C56">
        <w:rPr>
          <w:rFonts w:ascii="Times New Roman" w:hAnsi="Times New Roman" w:cs="Times New Roman"/>
          <w:b/>
          <w:sz w:val="28"/>
          <w:szCs w:val="28"/>
          <w:lang w:val="uk-UA"/>
        </w:rPr>
        <w:t>2.1</w:t>
      </w:r>
      <w:r w:rsidR="00D464F9" w:rsidRPr="00460C56">
        <w:rPr>
          <w:sz w:val="28"/>
          <w:szCs w:val="28"/>
          <w:lang w:val="uk-UA"/>
        </w:rPr>
        <w:t xml:space="preserve"> </w:t>
      </w:r>
      <w:r w:rsidR="00D464F9" w:rsidRPr="00460C56">
        <w:rPr>
          <w:rFonts w:ascii="Times New Roman" w:hAnsi="Times New Roman" w:cs="Times New Roman"/>
          <w:b/>
          <w:sz w:val="28"/>
          <w:szCs w:val="28"/>
          <w:lang w:val="uk-UA"/>
        </w:rPr>
        <w:t>Наявність консультативно-дорадчих органів при держадміністрації до яких входять представники громадських організацій національних меншин</w:t>
      </w:r>
    </w:p>
    <w:p w:rsidR="00085FCC" w:rsidRDefault="00CA0BDF" w:rsidP="00381CE4">
      <w:pPr>
        <w:spacing w:after="0" w:line="240" w:lineRule="auto"/>
        <w:ind w:firstLine="708"/>
        <w:jc w:val="both"/>
        <w:rPr>
          <w:rFonts w:ascii="Times New Roman" w:hAnsi="Times New Roman" w:cs="Times New Roman"/>
          <w:color w:val="000000" w:themeColor="text1"/>
          <w:sz w:val="28"/>
          <w:szCs w:val="28"/>
          <w:lang w:val="uk-UA"/>
        </w:rPr>
      </w:pPr>
      <w:r w:rsidRPr="00460C56">
        <w:rPr>
          <w:rFonts w:ascii="Times New Roman" w:hAnsi="Times New Roman" w:cs="Times New Roman"/>
          <w:sz w:val="28"/>
          <w:szCs w:val="28"/>
          <w:lang w:val="uk-UA"/>
        </w:rPr>
        <w:t>Розпорядженням голови Луганської обласної держадміністрації від 17.04.2007 №</w:t>
      </w:r>
      <w:r w:rsidR="00747563" w:rsidRPr="00460C56">
        <w:rPr>
          <w:rFonts w:ascii="Times New Roman" w:hAnsi="Times New Roman" w:cs="Times New Roman"/>
          <w:sz w:val="28"/>
          <w:szCs w:val="28"/>
          <w:lang w:val="uk-UA"/>
        </w:rPr>
        <w:t xml:space="preserve"> </w:t>
      </w:r>
      <w:r w:rsidRPr="00460C56">
        <w:rPr>
          <w:rFonts w:ascii="Times New Roman" w:hAnsi="Times New Roman" w:cs="Times New Roman"/>
          <w:sz w:val="28"/>
          <w:szCs w:val="28"/>
          <w:lang w:val="uk-UA"/>
        </w:rPr>
        <w:t xml:space="preserve">425 при облдержадміністрації була створена Рада з питань етнонаціональної політики, затверджено її Положення і склад. </w:t>
      </w:r>
      <w:r w:rsidR="00085FCC" w:rsidRPr="00460C56">
        <w:rPr>
          <w:rFonts w:ascii="Times New Roman" w:hAnsi="Times New Roman" w:cs="Times New Roman"/>
          <w:color w:val="000000" w:themeColor="text1"/>
          <w:sz w:val="28"/>
          <w:szCs w:val="28"/>
          <w:lang w:val="uk-UA"/>
        </w:rPr>
        <w:t xml:space="preserve">У зв’язку з кадровими змінами, розпорядженням голови обласної державної </w:t>
      </w:r>
      <w:r w:rsidR="00085FCC" w:rsidRPr="00460C56">
        <w:rPr>
          <w:rFonts w:ascii="Times New Roman" w:hAnsi="Times New Roman" w:cs="Times New Roman"/>
          <w:color w:val="000000" w:themeColor="text1"/>
          <w:sz w:val="28"/>
          <w:szCs w:val="28"/>
          <w:lang w:val="uk-UA"/>
        </w:rPr>
        <w:lastRenderedPageBreak/>
        <w:t>адміністрації – керівника обласної військово-цивільної адміністрації від 02.08.2018 № 584,</w:t>
      </w:r>
      <w:r w:rsidR="0025798D" w:rsidRPr="00460C56">
        <w:rPr>
          <w:rFonts w:ascii="Times New Roman" w:hAnsi="Times New Roman" w:cs="Times New Roman"/>
          <w:color w:val="000000" w:themeColor="text1"/>
          <w:sz w:val="28"/>
          <w:szCs w:val="28"/>
          <w:lang w:val="uk-UA"/>
        </w:rPr>
        <w:t xml:space="preserve"> </w:t>
      </w:r>
      <w:r w:rsidR="00085FCC" w:rsidRPr="00460C56">
        <w:rPr>
          <w:rFonts w:ascii="Times New Roman" w:hAnsi="Times New Roman" w:cs="Times New Roman"/>
          <w:color w:val="000000" w:themeColor="text1"/>
          <w:sz w:val="28"/>
          <w:szCs w:val="28"/>
          <w:lang w:val="uk-UA"/>
        </w:rPr>
        <w:t>був затверджений склад Ради в новій редакції та внесені зміни до Положення.</w:t>
      </w:r>
    </w:p>
    <w:p w:rsidR="00460C56" w:rsidRPr="00460C56" w:rsidRDefault="0050050E" w:rsidP="00381CE4">
      <w:pPr>
        <w:spacing w:after="0" w:line="240" w:lineRule="auto"/>
        <w:ind w:firstLine="70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Також, </w:t>
      </w:r>
      <w:r w:rsidR="00460C56">
        <w:rPr>
          <w:rFonts w:ascii="Times New Roman" w:hAnsi="Times New Roman" w:cs="Times New Roman"/>
          <w:color w:val="000000" w:themeColor="text1"/>
          <w:sz w:val="28"/>
          <w:szCs w:val="28"/>
          <w:lang w:val="uk-UA"/>
        </w:rPr>
        <w:t xml:space="preserve">розпорядженням </w:t>
      </w:r>
      <w:r w:rsidR="00460C56" w:rsidRPr="00460C56">
        <w:rPr>
          <w:rFonts w:ascii="Times New Roman" w:hAnsi="Times New Roman" w:cs="Times New Roman"/>
          <w:color w:val="000000" w:themeColor="text1"/>
          <w:sz w:val="28"/>
          <w:szCs w:val="28"/>
          <w:lang w:val="uk-UA"/>
        </w:rPr>
        <w:t>голови обласної державної адміністрації – керівника обласної військово-цивільної адміністрації від</w:t>
      </w:r>
      <w:r w:rsidR="00460C56">
        <w:rPr>
          <w:rFonts w:ascii="Times New Roman" w:hAnsi="Times New Roman" w:cs="Times New Roman"/>
          <w:color w:val="000000" w:themeColor="text1"/>
          <w:sz w:val="28"/>
          <w:szCs w:val="28"/>
          <w:lang w:val="uk-UA"/>
        </w:rPr>
        <w:t xml:space="preserve"> 19.12.2019 № 1036 були затверджені зміни до </w:t>
      </w:r>
      <w:r w:rsidR="00A20B0A">
        <w:rPr>
          <w:rFonts w:ascii="Times New Roman" w:hAnsi="Times New Roman" w:cs="Times New Roman"/>
          <w:color w:val="000000" w:themeColor="text1"/>
          <w:sz w:val="28"/>
          <w:szCs w:val="28"/>
          <w:lang w:val="uk-UA"/>
        </w:rPr>
        <w:t>складу Ради з питань етнонаціональної політики при обласній державній адміністрації.</w:t>
      </w:r>
    </w:p>
    <w:p w:rsidR="00891A25" w:rsidRPr="0010346A" w:rsidRDefault="00CA0BDF" w:rsidP="00381CE4">
      <w:pPr>
        <w:spacing w:after="0" w:line="240" w:lineRule="auto"/>
        <w:ind w:firstLine="708"/>
        <w:jc w:val="both"/>
        <w:rPr>
          <w:rFonts w:ascii="Times New Roman" w:hAnsi="Times New Roman" w:cs="Times New Roman"/>
          <w:sz w:val="28"/>
          <w:szCs w:val="28"/>
          <w:lang w:val="uk-UA"/>
        </w:rPr>
      </w:pPr>
      <w:r w:rsidRPr="00A20B0A">
        <w:rPr>
          <w:rFonts w:ascii="Times New Roman" w:hAnsi="Times New Roman" w:cs="Times New Roman"/>
          <w:sz w:val="28"/>
          <w:szCs w:val="28"/>
          <w:lang w:val="uk-UA"/>
        </w:rPr>
        <w:t xml:space="preserve">Раду очолює заступник голови облдержадміністрації. До </w:t>
      </w:r>
      <w:r w:rsidR="0025798D" w:rsidRPr="00A20B0A">
        <w:rPr>
          <w:rFonts w:ascii="Times New Roman" w:hAnsi="Times New Roman" w:cs="Times New Roman"/>
          <w:sz w:val="28"/>
          <w:szCs w:val="28"/>
          <w:lang w:val="uk-UA"/>
        </w:rPr>
        <w:t>нового</w:t>
      </w:r>
      <w:r w:rsidR="00085FCC" w:rsidRPr="00A20B0A">
        <w:rPr>
          <w:rFonts w:ascii="Times New Roman" w:hAnsi="Times New Roman" w:cs="Times New Roman"/>
          <w:sz w:val="28"/>
          <w:szCs w:val="28"/>
          <w:lang w:val="uk-UA"/>
        </w:rPr>
        <w:t xml:space="preserve"> </w:t>
      </w:r>
      <w:r w:rsidR="0025798D" w:rsidRPr="00A20B0A">
        <w:rPr>
          <w:rFonts w:ascii="Times New Roman" w:hAnsi="Times New Roman" w:cs="Times New Roman"/>
          <w:sz w:val="28"/>
          <w:szCs w:val="28"/>
          <w:lang w:val="uk-UA"/>
        </w:rPr>
        <w:t>складу Ради увійшли керівники та уповноважені представники громадських організацій національно-культурного спрямування, що діють на підконтрольній українській владі території Луганської області</w:t>
      </w:r>
      <w:r w:rsidR="008B44E8">
        <w:rPr>
          <w:rFonts w:ascii="Times New Roman" w:hAnsi="Times New Roman" w:cs="Times New Roman"/>
          <w:sz w:val="28"/>
          <w:szCs w:val="28"/>
          <w:lang w:val="uk-UA"/>
        </w:rPr>
        <w:t>.</w:t>
      </w:r>
      <w:r w:rsidR="00222908" w:rsidRPr="0010346A">
        <w:rPr>
          <w:rFonts w:ascii="Times New Roman" w:hAnsi="Times New Roman" w:cs="Times New Roman"/>
          <w:sz w:val="28"/>
          <w:szCs w:val="28"/>
          <w:lang w:val="uk-UA"/>
        </w:rPr>
        <w:t xml:space="preserve"> </w:t>
      </w:r>
    </w:p>
    <w:p w:rsidR="00085FCC" w:rsidRPr="00A20B0A" w:rsidRDefault="00CA0BDF" w:rsidP="00381CE4">
      <w:pPr>
        <w:spacing w:after="0" w:line="240" w:lineRule="auto"/>
        <w:ind w:firstLine="708"/>
        <w:jc w:val="both"/>
        <w:rPr>
          <w:rFonts w:ascii="Times New Roman" w:hAnsi="Times New Roman" w:cs="Times New Roman"/>
          <w:sz w:val="28"/>
          <w:szCs w:val="28"/>
          <w:lang w:val="uk-UA"/>
        </w:rPr>
      </w:pPr>
      <w:r w:rsidRPr="00A20B0A">
        <w:rPr>
          <w:rFonts w:ascii="Times New Roman" w:hAnsi="Times New Roman" w:cs="Times New Roman"/>
          <w:sz w:val="28"/>
          <w:szCs w:val="28"/>
          <w:lang w:val="uk-UA"/>
        </w:rPr>
        <w:t>Організаційне та інформаційне забезпечен</w:t>
      </w:r>
      <w:r w:rsidR="0025798D" w:rsidRPr="00A20B0A">
        <w:rPr>
          <w:rFonts w:ascii="Times New Roman" w:hAnsi="Times New Roman" w:cs="Times New Roman"/>
          <w:sz w:val="28"/>
          <w:szCs w:val="28"/>
          <w:lang w:val="uk-UA"/>
        </w:rPr>
        <w:t>ня діяльності Ради здійснюється</w:t>
      </w:r>
      <w:r w:rsidRPr="00A20B0A">
        <w:rPr>
          <w:rFonts w:ascii="Times New Roman" w:hAnsi="Times New Roman" w:cs="Times New Roman"/>
          <w:sz w:val="28"/>
          <w:szCs w:val="28"/>
          <w:lang w:val="uk-UA"/>
        </w:rPr>
        <w:t xml:space="preserve"> структурним підрозділом облдержадміністрації</w:t>
      </w:r>
      <w:r w:rsidR="0025798D" w:rsidRPr="00A20B0A">
        <w:rPr>
          <w:rFonts w:ascii="Times New Roman" w:hAnsi="Times New Roman" w:cs="Times New Roman"/>
          <w:sz w:val="28"/>
          <w:szCs w:val="28"/>
          <w:lang w:val="uk-UA"/>
        </w:rPr>
        <w:t xml:space="preserve"> – </w:t>
      </w:r>
      <w:r w:rsidR="002E2E24">
        <w:rPr>
          <w:rFonts w:ascii="Times New Roman" w:hAnsi="Times New Roman" w:cs="Times New Roman"/>
          <w:sz w:val="28"/>
          <w:szCs w:val="28"/>
          <w:lang w:val="uk-UA"/>
        </w:rPr>
        <w:t xml:space="preserve">управлінням культури, </w:t>
      </w:r>
      <w:r w:rsidRPr="00A20B0A">
        <w:rPr>
          <w:rFonts w:ascii="Times New Roman" w:hAnsi="Times New Roman" w:cs="Times New Roman"/>
          <w:sz w:val="28"/>
          <w:szCs w:val="28"/>
          <w:lang w:val="uk-UA"/>
        </w:rPr>
        <w:t>націона</w:t>
      </w:r>
      <w:r w:rsidR="00945595">
        <w:rPr>
          <w:rFonts w:ascii="Times New Roman" w:hAnsi="Times New Roman" w:cs="Times New Roman"/>
          <w:sz w:val="28"/>
          <w:szCs w:val="28"/>
          <w:lang w:val="uk-UA"/>
        </w:rPr>
        <w:t xml:space="preserve">льностей, </w:t>
      </w:r>
      <w:r w:rsidR="00085FCC" w:rsidRPr="00A20B0A">
        <w:rPr>
          <w:rFonts w:ascii="Times New Roman" w:hAnsi="Times New Roman" w:cs="Times New Roman"/>
          <w:sz w:val="28"/>
          <w:szCs w:val="28"/>
          <w:lang w:val="uk-UA"/>
        </w:rPr>
        <w:t>релігій</w:t>
      </w:r>
      <w:r w:rsidR="00321C3B">
        <w:rPr>
          <w:rFonts w:ascii="Times New Roman" w:hAnsi="Times New Roman" w:cs="Times New Roman"/>
          <w:sz w:val="28"/>
          <w:szCs w:val="28"/>
          <w:lang w:val="uk-UA"/>
        </w:rPr>
        <w:t xml:space="preserve"> </w:t>
      </w:r>
      <w:r w:rsidR="00945595">
        <w:rPr>
          <w:rFonts w:ascii="Times New Roman" w:hAnsi="Times New Roman" w:cs="Times New Roman"/>
          <w:sz w:val="28"/>
          <w:szCs w:val="28"/>
          <w:lang w:val="uk-UA"/>
        </w:rPr>
        <w:t xml:space="preserve">та туризму Луганської </w:t>
      </w:r>
      <w:r w:rsidR="00321C3B">
        <w:rPr>
          <w:rFonts w:ascii="Times New Roman" w:hAnsi="Times New Roman" w:cs="Times New Roman"/>
          <w:sz w:val="28"/>
          <w:szCs w:val="28"/>
          <w:lang w:val="uk-UA"/>
        </w:rPr>
        <w:t>облдержадміністрації</w:t>
      </w:r>
      <w:r w:rsidR="00085FCC" w:rsidRPr="00A20B0A">
        <w:rPr>
          <w:rFonts w:ascii="Times New Roman" w:hAnsi="Times New Roman" w:cs="Times New Roman"/>
          <w:sz w:val="28"/>
          <w:szCs w:val="28"/>
          <w:lang w:val="uk-UA"/>
        </w:rPr>
        <w:t xml:space="preserve">. </w:t>
      </w:r>
    </w:p>
    <w:p w:rsidR="006F42FB" w:rsidRDefault="00CA0BDF" w:rsidP="00381CE4">
      <w:pPr>
        <w:spacing w:after="0" w:line="240" w:lineRule="auto"/>
        <w:ind w:firstLine="708"/>
        <w:jc w:val="both"/>
        <w:rPr>
          <w:rFonts w:ascii="Times New Roman" w:hAnsi="Times New Roman" w:cs="Times New Roman"/>
          <w:sz w:val="28"/>
          <w:szCs w:val="28"/>
          <w:lang w:val="uk-UA"/>
        </w:rPr>
      </w:pPr>
      <w:r w:rsidRPr="00A20B0A">
        <w:rPr>
          <w:rFonts w:ascii="Times New Roman" w:hAnsi="Times New Roman" w:cs="Times New Roman"/>
          <w:sz w:val="28"/>
          <w:szCs w:val="28"/>
          <w:lang w:val="uk-UA"/>
        </w:rPr>
        <w:t>Засідання Ради скликаються з</w:t>
      </w:r>
      <w:r w:rsidR="000970A6" w:rsidRPr="00A20B0A">
        <w:rPr>
          <w:rFonts w:ascii="Times New Roman" w:hAnsi="Times New Roman" w:cs="Times New Roman"/>
          <w:sz w:val="28"/>
          <w:szCs w:val="28"/>
          <w:lang w:val="uk-UA"/>
        </w:rPr>
        <w:t>а</w:t>
      </w:r>
      <w:r w:rsidRPr="00A20B0A">
        <w:rPr>
          <w:rFonts w:ascii="Times New Roman" w:hAnsi="Times New Roman" w:cs="Times New Roman"/>
          <w:sz w:val="28"/>
          <w:szCs w:val="28"/>
          <w:lang w:val="uk-UA"/>
        </w:rPr>
        <w:t xml:space="preserve"> ініціативи облдержадміністрації, а також за пропозиціями членів Ради, і відбуваються </w:t>
      </w:r>
      <w:r w:rsidR="00A20B0A" w:rsidRPr="00A20B0A">
        <w:rPr>
          <w:rFonts w:ascii="Times New Roman" w:hAnsi="Times New Roman" w:cs="Times New Roman"/>
          <w:sz w:val="28"/>
          <w:szCs w:val="28"/>
          <w:lang w:val="uk-UA"/>
        </w:rPr>
        <w:t>в середньому двічі на рік</w:t>
      </w:r>
      <w:r w:rsidRPr="00A20B0A">
        <w:rPr>
          <w:rFonts w:ascii="Times New Roman" w:hAnsi="Times New Roman" w:cs="Times New Roman"/>
          <w:sz w:val="28"/>
          <w:szCs w:val="28"/>
          <w:lang w:val="uk-UA"/>
        </w:rPr>
        <w:t>, за необхідності – частіше.</w:t>
      </w:r>
      <w:r w:rsidR="00F074D2" w:rsidRPr="00A20B0A">
        <w:rPr>
          <w:rFonts w:ascii="Times New Roman" w:hAnsi="Times New Roman" w:cs="Times New Roman"/>
          <w:sz w:val="28"/>
          <w:szCs w:val="28"/>
          <w:lang w:val="uk-UA"/>
        </w:rPr>
        <w:t xml:space="preserve"> </w:t>
      </w:r>
    </w:p>
    <w:p w:rsidR="008B44E8" w:rsidRPr="00A20B0A" w:rsidRDefault="008B44E8" w:rsidP="00381CE4">
      <w:pPr>
        <w:spacing w:after="0" w:line="240" w:lineRule="auto"/>
        <w:ind w:firstLine="708"/>
        <w:jc w:val="both"/>
        <w:rPr>
          <w:rFonts w:ascii="Times New Roman" w:hAnsi="Times New Roman" w:cs="Times New Roman"/>
          <w:sz w:val="28"/>
          <w:szCs w:val="28"/>
          <w:lang w:val="uk-UA"/>
        </w:rPr>
      </w:pPr>
    </w:p>
    <w:p w:rsidR="00D464F9" w:rsidRPr="0010346A" w:rsidRDefault="006F42FB" w:rsidP="005F198A">
      <w:pPr>
        <w:spacing w:after="0" w:line="240" w:lineRule="auto"/>
        <w:jc w:val="both"/>
        <w:rPr>
          <w:rFonts w:ascii="Times New Roman" w:hAnsi="Times New Roman" w:cs="Times New Roman"/>
          <w:b/>
          <w:sz w:val="28"/>
          <w:szCs w:val="28"/>
          <w:lang w:val="uk-UA"/>
        </w:rPr>
      </w:pPr>
      <w:r w:rsidRPr="004632BA">
        <w:rPr>
          <w:rFonts w:ascii="Times New Roman" w:hAnsi="Times New Roman" w:cs="Times New Roman"/>
          <w:sz w:val="26"/>
          <w:szCs w:val="26"/>
          <w:lang w:val="uk-UA"/>
        </w:rPr>
        <w:tab/>
      </w:r>
      <w:r w:rsidRPr="0010346A">
        <w:rPr>
          <w:rFonts w:ascii="Times New Roman" w:hAnsi="Times New Roman" w:cs="Times New Roman"/>
          <w:b/>
          <w:sz w:val="28"/>
          <w:szCs w:val="28"/>
          <w:lang w:val="uk-UA"/>
        </w:rPr>
        <w:t>2.2</w:t>
      </w:r>
      <w:r w:rsidR="00D464F9" w:rsidRPr="0010346A">
        <w:rPr>
          <w:rFonts w:ascii="Times New Roman" w:hAnsi="Times New Roman" w:cs="Times New Roman"/>
          <w:b/>
          <w:sz w:val="28"/>
          <w:szCs w:val="28"/>
          <w:lang w:val="uk-UA"/>
        </w:rPr>
        <w:t xml:space="preserve"> Розгляд консультативно-дорадчими органами питань про забезпечення прав національних меншин</w:t>
      </w:r>
    </w:p>
    <w:p w:rsidR="00F074D2" w:rsidRDefault="003513EB" w:rsidP="00F074D2">
      <w:pPr>
        <w:spacing w:after="0" w:line="240" w:lineRule="auto"/>
        <w:ind w:firstLine="708"/>
        <w:jc w:val="both"/>
        <w:rPr>
          <w:rFonts w:ascii="Times New Roman" w:hAnsi="Times New Roman" w:cs="Times New Roman"/>
          <w:color w:val="000000" w:themeColor="text1"/>
          <w:sz w:val="28"/>
          <w:szCs w:val="28"/>
          <w:lang w:val="uk-UA"/>
        </w:rPr>
      </w:pPr>
      <w:r w:rsidRPr="0010346A">
        <w:rPr>
          <w:rFonts w:ascii="Times New Roman" w:hAnsi="Times New Roman" w:cs="Times New Roman"/>
          <w:sz w:val="28"/>
          <w:szCs w:val="28"/>
          <w:lang w:val="uk-UA"/>
        </w:rPr>
        <w:t xml:space="preserve">На засіданнях Ради </w:t>
      </w:r>
      <w:r w:rsidR="00794629" w:rsidRPr="0010346A">
        <w:rPr>
          <w:rFonts w:ascii="Times New Roman" w:hAnsi="Times New Roman" w:cs="Times New Roman"/>
          <w:sz w:val="28"/>
          <w:szCs w:val="28"/>
          <w:lang w:val="uk-UA"/>
        </w:rPr>
        <w:t xml:space="preserve">з питань етнонаціональної політики </w:t>
      </w:r>
      <w:r w:rsidR="0010346A" w:rsidRPr="0010346A">
        <w:rPr>
          <w:rFonts w:ascii="Times New Roman" w:hAnsi="Times New Roman" w:cs="Times New Roman"/>
          <w:sz w:val="28"/>
          <w:szCs w:val="28"/>
          <w:lang w:val="uk-UA"/>
        </w:rPr>
        <w:t xml:space="preserve">при обласній державній адміністрації </w:t>
      </w:r>
      <w:r w:rsidRPr="0010346A">
        <w:rPr>
          <w:rFonts w:ascii="Times New Roman" w:hAnsi="Times New Roman" w:cs="Times New Roman"/>
          <w:sz w:val="28"/>
          <w:szCs w:val="28"/>
          <w:lang w:val="uk-UA"/>
        </w:rPr>
        <w:t xml:space="preserve">обговорюються перспективи діяльності національно-культурних товариств, фінансування та проведення міжнаціональних заходів. Виявляються проблемні питання, які існують у окремих спільнот, розробляються шляхи їх вирішення. Також на засіданнях Ради </w:t>
      </w:r>
      <w:r w:rsidR="002C2929">
        <w:rPr>
          <w:rFonts w:ascii="Times New Roman" w:hAnsi="Times New Roman" w:cs="Times New Roman"/>
          <w:color w:val="000000" w:themeColor="text1"/>
          <w:sz w:val="28"/>
          <w:szCs w:val="28"/>
          <w:lang w:val="uk-UA"/>
        </w:rPr>
        <w:t xml:space="preserve">обговорюються </w:t>
      </w:r>
      <w:proofErr w:type="spellStart"/>
      <w:r w:rsidR="002C2929">
        <w:rPr>
          <w:rFonts w:ascii="Times New Roman" w:hAnsi="Times New Roman" w:cs="Times New Roman"/>
          <w:color w:val="000000" w:themeColor="text1"/>
          <w:sz w:val="28"/>
          <w:szCs w:val="28"/>
          <w:lang w:val="uk-UA"/>
        </w:rPr>
        <w:t>проє</w:t>
      </w:r>
      <w:r w:rsidRPr="0010346A">
        <w:rPr>
          <w:rFonts w:ascii="Times New Roman" w:hAnsi="Times New Roman" w:cs="Times New Roman"/>
          <w:color w:val="000000" w:themeColor="text1"/>
          <w:sz w:val="28"/>
          <w:szCs w:val="28"/>
          <w:lang w:val="uk-UA"/>
        </w:rPr>
        <w:t>кти</w:t>
      </w:r>
      <w:proofErr w:type="spellEnd"/>
      <w:r w:rsidRPr="0010346A">
        <w:rPr>
          <w:rFonts w:ascii="Times New Roman" w:hAnsi="Times New Roman" w:cs="Times New Roman"/>
          <w:color w:val="000000" w:themeColor="text1"/>
          <w:sz w:val="28"/>
          <w:szCs w:val="28"/>
          <w:lang w:val="uk-UA"/>
        </w:rPr>
        <w:t xml:space="preserve"> законодавчих актів у сфері державної етнополітики.</w:t>
      </w:r>
    </w:p>
    <w:p w:rsidR="00945595" w:rsidRPr="00685F19" w:rsidRDefault="000909A7" w:rsidP="00945595">
      <w:pPr>
        <w:spacing w:after="0" w:line="240" w:lineRule="auto"/>
        <w:ind w:firstLine="708"/>
        <w:jc w:val="both"/>
        <w:rPr>
          <w:rFonts w:ascii="Times New Roman" w:hAnsi="Times New Roman" w:cs="Times New Roman"/>
          <w:color w:val="000000" w:themeColor="text1"/>
          <w:sz w:val="28"/>
          <w:szCs w:val="28"/>
          <w:lang w:val="uk-UA"/>
        </w:rPr>
      </w:pPr>
      <w:r w:rsidRPr="000909A7">
        <w:rPr>
          <w:rFonts w:ascii="Times New Roman" w:hAnsi="Times New Roman" w:cs="Times New Roman"/>
          <w:color w:val="000000" w:themeColor="text1"/>
          <w:sz w:val="28"/>
          <w:szCs w:val="28"/>
          <w:lang w:val="uk-UA"/>
        </w:rPr>
        <w:t xml:space="preserve">У звітному періоді, </w:t>
      </w:r>
      <w:r w:rsidRPr="000909A7">
        <w:rPr>
          <w:rFonts w:ascii="Times New Roman" w:hAnsi="Times New Roman" w:cs="Times New Roman"/>
          <w:sz w:val="28"/>
          <w:szCs w:val="28"/>
          <w:lang w:val="uk-UA"/>
        </w:rPr>
        <w:t xml:space="preserve">враховуючи </w:t>
      </w:r>
      <w:r w:rsidRPr="000909A7">
        <w:rPr>
          <w:rFonts w:ascii="Times New Roman" w:hAnsi="Times New Roman" w:cs="Times New Roman"/>
          <w:sz w:val="28"/>
          <w:szCs w:val="28"/>
          <w:lang w:val="uk-UA" w:eastAsia="uk-UA"/>
        </w:rPr>
        <w:t>вимоги постанови Кабінету Міністрів України від 09 грудня 2020 р. № 1236 «Про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w:t>
      </w:r>
      <w:r>
        <w:rPr>
          <w:rFonts w:ascii="Times New Roman" w:hAnsi="Times New Roman" w:cs="Times New Roman"/>
          <w:sz w:val="28"/>
          <w:szCs w:val="28"/>
          <w:lang w:val="uk-UA" w:eastAsia="uk-UA"/>
        </w:rPr>
        <w:t>нено</w:t>
      </w:r>
      <w:r w:rsidR="00945595">
        <w:rPr>
          <w:rFonts w:ascii="Times New Roman" w:hAnsi="Times New Roman" w:cs="Times New Roman"/>
          <w:sz w:val="28"/>
          <w:szCs w:val="28"/>
          <w:lang w:val="uk-UA" w:eastAsia="uk-UA"/>
        </w:rPr>
        <w:t xml:space="preserve">ї </w:t>
      </w:r>
      <w:proofErr w:type="spellStart"/>
      <w:r w:rsidR="00945595" w:rsidRPr="00685F19">
        <w:rPr>
          <w:rFonts w:ascii="Times New Roman" w:hAnsi="Times New Roman" w:cs="Times New Roman"/>
          <w:sz w:val="28"/>
          <w:szCs w:val="28"/>
          <w:lang w:val="uk-UA" w:eastAsia="uk-UA"/>
        </w:rPr>
        <w:t>коронавірусом</w:t>
      </w:r>
      <w:proofErr w:type="spellEnd"/>
      <w:r w:rsidR="00945595" w:rsidRPr="00685F19">
        <w:rPr>
          <w:rFonts w:ascii="Times New Roman" w:hAnsi="Times New Roman" w:cs="Times New Roman"/>
          <w:sz w:val="28"/>
          <w:szCs w:val="28"/>
          <w:lang w:val="uk-UA" w:eastAsia="uk-UA"/>
        </w:rPr>
        <w:t xml:space="preserve"> SARS-CoV-2», </w:t>
      </w:r>
      <w:r w:rsidRPr="00685F19">
        <w:rPr>
          <w:rFonts w:ascii="Times New Roman" w:hAnsi="Times New Roman" w:cs="Times New Roman"/>
          <w:sz w:val="28"/>
          <w:szCs w:val="28"/>
          <w:lang w:val="uk-UA" w:eastAsia="uk-UA"/>
        </w:rPr>
        <w:t xml:space="preserve">в рамках роботи </w:t>
      </w:r>
      <w:r w:rsidR="00945595" w:rsidRPr="00685F19">
        <w:rPr>
          <w:rFonts w:ascii="Times New Roman" w:hAnsi="Times New Roman" w:cs="Times New Roman"/>
          <w:sz w:val="28"/>
          <w:szCs w:val="28"/>
          <w:lang w:val="uk-UA" w:eastAsia="uk-UA"/>
        </w:rPr>
        <w:t xml:space="preserve">Ради, з </w:t>
      </w:r>
      <w:r w:rsidR="00945595" w:rsidRPr="00685F19">
        <w:rPr>
          <w:rFonts w:ascii="Times New Roman" w:hAnsi="Times New Roman" w:cs="Times New Roman"/>
          <w:sz w:val="28"/>
          <w:szCs w:val="28"/>
          <w:lang w:val="uk-UA"/>
        </w:rPr>
        <w:t>метою своєчасно</w:t>
      </w:r>
      <w:r w:rsidR="00685F19">
        <w:rPr>
          <w:rFonts w:ascii="Times New Roman" w:hAnsi="Times New Roman" w:cs="Times New Roman"/>
          <w:sz w:val="28"/>
          <w:szCs w:val="28"/>
          <w:lang w:val="uk-UA"/>
        </w:rPr>
        <w:t xml:space="preserve">го вирішення проблемних питань </w:t>
      </w:r>
      <w:r w:rsidR="00945595" w:rsidRPr="00685F19">
        <w:rPr>
          <w:rFonts w:ascii="Times New Roman" w:hAnsi="Times New Roman" w:cs="Times New Roman"/>
          <w:sz w:val="28"/>
          <w:szCs w:val="28"/>
          <w:lang w:val="uk-UA"/>
        </w:rPr>
        <w:t>у сфері життєдіяльності національних меншини регіону, відбулись робочі зустрічі за участі представників громад</w:t>
      </w:r>
      <w:r w:rsidR="00685F19" w:rsidRPr="00685F19">
        <w:rPr>
          <w:rFonts w:ascii="Times New Roman" w:hAnsi="Times New Roman" w:cs="Times New Roman"/>
          <w:sz w:val="28"/>
          <w:szCs w:val="28"/>
          <w:lang w:val="uk-UA"/>
        </w:rPr>
        <w:t>ських організацій ромів та за зверненням останніх.</w:t>
      </w:r>
    </w:p>
    <w:p w:rsidR="000909A7" w:rsidRPr="00685F19" w:rsidRDefault="00685F19" w:rsidP="00685F19">
      <w:pPr>
        <w:spacing w:after="0" w:line="240" w:lineRule="auto"/>
        <w:ind w:firstLine="70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Так, </w:t>
      </w:r>
      <w:r w:rsidR="000909A7" w:rsidRPr="003143F7">
        <w:rPr>
          <w:rFonts w:ascii="Times New Roman" w:hAnsi="Times New Roman" w:cs="Times New Roman"/>
          <w:sz w:val="28"/>
          <w:szCs w:val="28"/>
          <w:lang w:val="uk-UA"/>
        </w:rPr>
        <w:t xml:space="preserve">01 лютого  2020   року   відбулась   робоча   зустріч   працівників управління культури, національностей, релігій та туризму </w:t>
      </w:r>
      <w:r w:rsidRPr="003143F7">
        <w:rPr>
          <w:rFonts w:ascii="Times New Roman" w:hAnsi="Times New Roman" w:cs="Times New Roman"/>
          <w:sz w:val="28"/>
          <w:szCs w:val="28"/>
          <w:lang w:val="uk-UA"/>
        </w:rPr>
        <w:t xml:space="preserve">Луганської облдержадміністрації, а також </w:t>
      </w:r>
      <w:r w:rsidR="000909A7" w:rsidRPr="003143F7">
        <w:rPr>
          <w:rFonts w:ascii="Times New Roman" w:hAnsi="Times New Roman" w:cs="Times New Roman"/>
          <w:sz w:val="28"/>
          <w:szCs w:val="28"/>
          <w:lang w:val="uk-UA"/>
        </w:rPr>
        <w:t>фахівців Східного міжрегіонального управління Міністерства юстиції (м.</w:t>
      </w:r>
      <w:r w:rsidR="002C2929">
        <w:rPr>
          <w:rFonts w:ascii="Times New Roman" w:hAnsi="Times New Roman" w:cs="Times New Roman"/>
          <w:sz w:val="28"/>
          <w:szCs w:val="28"/>
          <w:lang w:val="uk-UA"/>
        </w:rPr>
        <w:t xml:space="preserve"> </w:t>
      </w:r>
      <w:r w:rsidR="000909A7" w:rsidRPr="003143F7">
        <w:rPr>
          <w:rFonts w:ascii="Times New Roman" w:hAnsi="Times New Roman" w:cs="Times New Roman"/>
          <w:sz w:val="28"/>
          <w:szCs w:val="28"/>
          <w:lang w:val="uk-UA"/>
        </w:rPr>
        <w:t xml:space="preserve">Харків) у м. Сєвєродонецьку з представниками ромської  громади  Луганської  області  підконтрольній  українській владі (міст: Рубіжне, Кремінна, </w:t>
      </w:r>
      <w:proofErr w:type="spellStart"/>
      <w:r w:rsidR="000909A7" w:rsidRPr="003143F7">
        <w:rPr>
          <w:rFonts w:ascii="Times New Roman" w:hAnsi="Times New Roman" w:cs="Times New Roman"/>
          <w:sz w:val="28"/>
          <w:szCs w:val="28"/>
          <w:lang w:val="uk-UA"/>
        </w:rPr>
        <w:t>Старобільськ</w:t>
      </w:r>
      <w:proofErr w:type="spellEnd"/>
      <w:r w:rsidR="000909A7" w:rsidRPr="003143F7">
        <w:rPr>
          <w:rFonts w:ascii="Times New Roman" w:hAnsi="Times New Roman" w:cs="Times New Roman"/>
          <w:sz w:val="28"/>
          <w:szCs w:val="28"/>
          <w:lang w:val="uk-UA"/>
        </w:rPr>
        <w:t>, Лиси</w:t>
      </w:r>
      <w:r w:rsidRPr="003143F7">
        <w:rPr>
          <w:rFonts w:ascii="Times New Roman" w:hAnsi="Times New Roman" w:cs="Times New Roman"/>
          <w:sz w:val="28"/>
          <w:szCs w:val="28"/>
          <w:lang w:val="uk-UA"/>
        </w:rPr>
        <w:t xml:space="preserve">чанськ, </w:t>
      </w:r>
      <w:r w:rsidR="005466A4">
        <w:rPr>
          <w:rFonts w:ascii="Times New Roman" w:hAnsi="Times New Roman" w:cs="Times New Roman"/>
          <w:sz w:val="28"/>
          <w:szCs w:val="28"/>
          <w:lang w:val="uk-UA"/>
        </w:rPr>
        <w:t xml:space="preserve">       </w:t>
      </w:r>
      <w:r w:rsidRPr="003143F7">
        <w:rPr>
          <w:rFonts w:ascii="Times New Roman" w:hAnsi="Times New Roman" w:cs="Times New Roman"/>
          <w:sz w:val="28"/>
          <w:szCs w:val="28"/>
          <w:lang w:val="uk-UA"/>
        </w:rPr>
        <w:t>смт Станиця Луганська). П</w:t>
      </w:r>
      <w:r w:rsidR="003143F7" w:rsidRPr="003143F7">
        <w:rPr>
          <w:rFonts w:ascii="Times New Roman" w:hAnsi="Times New Roman" w:cs="Times New Roman"/>
          <w:sz w:val="28"/>
          <w:szCs w:val="28"/>
          <w:lang w:val="uk-UA"/>
        </w:rPr>
        <w:t>ід час зустрічі</w:t>
      </w:r>
      <w:r w:rsidR="000909A7" w:rsidRPr="003143F7">
        <w:rPr>
          <w:rFonts w:ascii="Times New Roman" w:hAnsi="Times New Roman" w:cs="Times New Roman"/>
          <w:sz w:val="28"/>
          <w:szCs w:val="28"/>
          <w:lang w:val="uk-UA"/>
        </w:rPr>
        <w:t xml:space="preserve"> активізувались нагальні питання життєдіяльності ромської громади  Луганської області та визначились шляхи їх вирішення. Окрім цього були надані роз’яснення законодавства з окремих </w:t>
      </w:r>
      <w:r w:rsidR="000909A7" w:rsidRPr="003143F7">
        <w:rPr>
          <w:rFonts w:ascii="Times New Roman" w:hAnsi="Times New Roman" w:cs="Times New Roman"/>
          <w:sz w:val="28"/>
          <w:szCs w:val="28"/>
          <w:lang w:val="uk-UA"/>
        </w:rPr>
        <w:lastRenderedPageBreak/>
        <w:t>питань щодо утворення й проведення державної реєстрації громадської організації ромів зі статусом обласної.</w:t>
      </w:r>
    </w:p>
    <w:p w:rsidR="000909A7" w:rsidRDefault="003143F7" w:rsidP="003143F7">
      <w:pPr>
        <w:spacing w:after="0" w:line="240" w:lineRule="auto"/>
        <w:ind w:firstLine="708"/>
        <w:contextualSpacing/>
        <w:jc w:val="both"/>
        <w:rPr>
          <w:rFonts w:ascii="Times New Roman" w:hAnsi="Times New Roman" w:cs="Times New Roman"/>
          <w:sz w:val="28"/>
          <w:szCs w:val="28"/>
          <w:lang w:val="uk-UA"/>
        </w:rPr>
      </w:pPr>
      <w:r w:rsidRPr="003143F7">
        <w:rPr>
          <w:rFonts w:ascii="Times New Roman" w:hAnsi="Times New Roman" w:cs="Times New Roman"/>
          <w:sz w:val="28"/>
          <w:szCs w:val="28"/>
          <w:lang w:val="uk-UA"/>
        </w:rPr>
        <w:t xml:space="preserve">Також </w:t>
      </w:r>
      <w:r w:rsidR="000909A7" w:rsidRPr="003143F7">
        <w:rPr>
          <w:rFonts w:ascii="Times New Roman" w:hAnsi="Times New Roman" w:cs="Times New Roman"/>
          <w:sz w:val="28"/>
          <w:szCs w:val="28"/>
          <w:lang w:val="uk-UA"/>
        </w:rPr>
        <w:t xml:space="preserve">03 червня 2020 року відбулась </w:t>
      </w:r>
      <w:r w:rsidR="000909A7" w:rsidRPr="003143F7">
        <w:rPr>
          <w:rFonts w:ascii="Times New Roman" w:hAnsi="Times New Roman" w:cs="Times New Roman"/>
          <w:sz w:val="28"/>
          <w:szCs w:val="28"/>
          <w:lang w:val="uk-UA" w:eastAsia="uk-UA"/>
        </w:rPr>
        <w:t>робоча зустріч заступника голови Луганської облдержад</w:t>
      </w:r>
      <w:r w:rsidR="002C2929">
        <w:rPr>
          <w:rFonts w:ascii="Times New Roman" w:hAnsi="Times New Roman" w:cs="Times New Roman"/>
          <w:sz w:val="28"/>
          <w:szCs w:val="28"/>
          <w:lang w:val="uk-UA" w:eastAsia="uk-UA"/>
        </w:rPr>
        <w:t>міністрації</w:t>
      </w:r>
      <w:r w:rsidR="000909A7" w:rsidRPr="003143F7">
        <w:rPr>
          <w:rFonts w:ascii="Times New Roman" w:hAnsi="Times New Roman" w:cs="Times New Roman"/>
          <w:sz w:val="28"/>
          <w:szCs w:val="28"/>
          <w:lang w:val="uk-UA" w:eastAsia="uk-UA"/>
        </w:rPr>
        <w:t xml:space="preserve"> з представниками громадських організацій «Кремінські роми» та «</w:t>
      </w:r>
      <w:proofErr w:type="spellStart"/>
      <w:r w:rsidR="000909A7" w:rsidRPr="003143F7">
        <w:rPr>
          <w:rFonts w:ascii="Times New Roman" w:hAnsi="Times New Roman" w:cs="Times New Roman"/>
          <w:sz w:val="28"/>
          <w:szCs w:val="28"/>
          <w:lang w:val="uk-UA" w:eastAsia="uk-UA"/>
        </w:rPr>
        <w:t>Ромаї</w:t>
      </w:r>
      <w:proofErr w:type="spellEnd"/>
      <w:r w:rsidR="000909A7" w:rsidRPr="003143F7">
        <w:rPr>
          <w:rFonts w:ascii="Times New Roman" w:hAnsi="Times New Roman" w:cs="Times New Roman"/>
          <w:sz w:val="28"/>
          <w:szCs w:val="28"/>
          <w:lang w:val="uk-UA" w:eastAsia="uk-UA"/>
        </w:rPr>
        <w:t xml:space="preserve"> дума», з </w:t>
      </w:r>
      <w:r w:rsidR="000909A7" w:rsidRPr="003143F7">
        <w:rPr>
          <w:rFonts w:ascii="Times New Roman" w:hAnsi="Times New Roman" w:cs="Times New Roman"/>
          <w:sz w:val="28"/>
          <w:szCs w:val="28"/>
          <w:lang w:val="uk-UA"/>
        </w:rPr>
        <w:t>порядком денним: вирішення актуальних  питань  життєдіяльності ромської громади на території Луганської області підконтрольній українській владі; необхідність визначення кандидатур працівників структурних підрозділів облдержадміністрації та територіальних підрозділів центральних органів влади для безпосереднього контакту представників ромської національної меншини з фахівцями, котрі сприяють виконанню завдань Стратегії</w:t>
      </w:r>
      <w:r w:rsidR="00FC59CC" w:rsidRPr="00FC59CC">
        <w:rPr>
          <w:sz w:val="27"/>
          <w:szCs w:val="27"/>
          <w:lang w:val="uk-UA"/>
        </w:rPr>
        <w:t xml:space="preserve"> </w:t>
      </w:r>
      <w:r w:rsidR="00FC59CC" w:rsidRPr="00FC59CC">
        <w:rPr>
          <w:rFonts w:ascii="Times New Roman" w:hAnsi="Times New Roman" w:cs="Times New Roman"/>
          <w:sz w:val="28"/>
          <w:szCs w:val="28"/>
          <w:lang w:val="uk-UA"/>
        </w:rPr>
        <w:t>захисту та інтеграції в українське суспільство ромської національної меншини на період до 2020 року</w:t>
      </w:r>
      <w:r w:rsidR="000909A7" w:rsidRPr="00FC59CC">
        <w:rPr>
          <w:rFonts w:ascii="Times New Roman" w:hAnsi="Times New Roman" w:cs="Times New Roman"/>
          <w:sz w:val="28"/>
          <w:szCs w:val="28"/>
          <w:lang w:val="uk-UA"/>
        </w:rPr>
        <w:t xml:space="preserve"> </w:t>
      </w:r>
      <w:r w:rsidR="000909A7" w:rsidRPr="003143F7">
        <w:rPr>
          <w:rFonts w:ascii="Times New Roman" w:hAnsi="Times New Roman" w:cs="Times New Roman"/>
          <w:sz w:val="28"/>
          <w:szCs w:val="28"/>
          <w:lang w:val="uk-UA"/>
        </w:rPr>
        <w:t>у відповідних галузях.</w:t>
      </w:r>
    </w:p>
    <w:p w:rsidR="005466A4" w:rsidRDefault="005466A4" w:rsidP="005466A4">
      <w:pPr>
        <w:spacing w:after="0" w:line="240" w:lineRule="auto"/>
        <w:ind w:firstLine="708"/>
        <w:jc w:val="both"/>
        <w:rPr>
          <w:rFonts w:ascii="Times New Roman" w:hAnsi="Times New Roman" w:cs="Times New Roman"/>
          <w:sz w:val="28"/>
          <w:szCs w:val="28"/>
          <w:lang w:val="uk-UA"/>
        </w:rPr>
      </w:pPr>
      <w:r w:rsidRPr="00716CFE">
        <w:rPr>
          <w:rFonts w:ascii="Times New Roman" w:hAnsi="Times New Roman" w:cs="Times New Roman"/>
          <w:sz w:val="28"/>
          <w:szCs w:val="28"/>
          <w:lang w:val="uk-UA"/>
        </w:rPr>
        <w:t>Пропозиції та порушені питан</w:t>
      </w:r>
      <w:r>
        <w:rPr>
          <w:rFonts w:ascii="Times New Roman" w:hAnsi="Times New Roman" w:cs="Times New Roman"/>
          <w:sz w:val="28"/>
          <w:szCs w:val="28"/>
          <w:lang w:val="uk-UA"/>
        </w:rPr>
        <w:t>ня під час засідань</w:t>
      </w:r>
      <w:r w:rsidRPr="00716CFE">
        <w:rPr>
          <w:rFonts w:ascii="Times New Roman" w:hAnsi="Times New Roman" w:cs="Times New Roman"/>
          <w:sz w:val="28"/>
          <w:szCs w:val="28"/>
          <w:lang w:val="uk-UA"/>
        </w:rPr>
        <w:t>, були</w:t>
      </w:r>
      <w:r>
        <w:rPr>
          <w:rFonts w:ascii="Times New Roman" w:hAnsi="Times New Roman" w:cs="Times New Roman"/>
          <w:sz w:val="28"/>
          <w:szCs w:val="28"/>
          <w:lang w:val="uk-UA"/>
        </w:rPr>
        <w:t xml:space="preserve"> покладені в основу проє</w:t>
      </w:r>
      <w:r w:rsidRPr="00716CFE">
        <w:rPr>
          <w:rFonts w:ascii="Times New Roman" w:hAnsi="Times New Roman" w:cs="Times New Roman"/>
          <w:sz w:val="28"/>
          <w:szCs w:val="28"/>
          <w:lang w:val="uk-UA"/>
        </w:rPr>
        <w:t>кту доручення керівництва облдержадміністрації з окремих питань діяльності національних спільнот.</w:t>
      </w:r>
    </w:p>
    <w:p w:rsidR="003143F7" w:rsidRDefault="00FC59CC" w:rsidP="003143F7">
      <w:pPr>
        <w:spacing w:after="0" w:line="240" w:lineRule="auto"/>
        <w:ind w:firstLine="708"/>
        <w:contextualSpacing/>
        <w:jc w:val="both"/>
        <w:rPr>
          <w:rFonts w:ascii="Times New Roman" w:hAnsi="Times New Roman" w:cs="Times New Roman"/>
          <w:sz w:val="28"/>
          <w:szCs w:val="28"/>
          <w:lang w:val="uk-UA"/>
        </w:rPr>
      </w:pPr>
      <w:r w:rsidRPr="00716CFE">
        <w:rPr>
          <w:rFonts w:ascii="Times New Roman" w:hAnsi="Times New Roman" w:cs="Times New Roman"/>
          <w:sz w:val="28"/>
          <w:szCs w:val="28"/>
          <w:lang w:val="uk-UA"/>
        </w:rPr>
        <w:t>З боку органів державної влади створюються належні умови щодо надання представникам етнічних спільнот можливості розвивати свою культуру, зберігати основні елементи своєї самобутності, зокрема, релігію, мову, традиції та культурну спадщину. Підтримання міжнаціональної злагоди та толерантного ставлення до культур різних народів у регіоні є одним з пріоритетних напрямків роботи структурних підрозділів обласної держ</w:t>
      </w:r>
      <w:r w:rsidR="002C2929">
        <w:rPr>
          <w:rFonts w:ascii="Times New Roman" w:hAnsi="Times New Roman" w:cs="Times New Roman"/>
          <w:sz w:val="28"/>
          <w:szCs w:val="28"/>
          <w:lang w:val="uk-UA"/>
        </w:rPr>
        <w:t xml:space="preserve">авної </w:t>
      </w:r>
      <w:r w:rsidRPr="00716CFE">
        <w:rPr>
          <w:rFonts w:ascii="Times New Roman" w:hAnsi="Times New Roman" w:cs="Times New Roman"/>
          <w:sz w:val="28"/>
          <w:szCs w:val="28"/>
          <w:lang w:val="uk-UA"/>
        </w:rPr>
        <w:t>адміністрації.</w:t>
      </w:r>
    </w:p>
    <w:p w:rsidR="00FC59CC" w:rsidRPr="00FC59CC" w:rsidRDefault="00FC59CC" w:rsidP="00FC59CC">
      <w:pPr>
        <w:spacing w:after="0" w:line="240" w:lineRule="auto"/>
        <w:ind w:firstLine="708"/>
        <w:contextualSpacing/>
        <w:jc w:val="both"/>
        <w:rPr>
          <w:rFonts w:ascii="Times New Roman" w:hAnsi="Times New Roman" w:cs="Times New Roman"/>
          <w:sz w:val="28"/>
          <w:szCs w:val="28"/>
          <w:lang w:val="uk-UA"/>
        </w:rPr>
      </w:pPr>
      <w:r w:rsidRPr="00FC59CC">
        <w:rPr>
          <w:rFonts w:ascii="Times New Roman" w:hAnsi="Times New Roman" w:cs="Times New Roman"/>
          <w:sz w:val="28"/>
          <w:szCs w:val="28"/>
          <w:lang w:val="uk-UA"/>
        </w:rPr>
        <w:t xml:space="preserve">У свою чергу представники національних спільнот області </w:t>
      </w:r>
      <w:r w:rsidR="000909A7" w:rsidRPr="00FC59CC">
        <w:rPr>
          <w:rFonts w:ascii="Times New Roman" w:hAnsi="Times New Roman" w:cs="Times New Roman"/>
          <w:sz w:val="28"/>
          <w:szCs w:val="28"/>
          <w:lang w:val="uk-UA"/>
        </w:rPr>
        <w:t>вивчають наявність проблемних питань у різних сф</w:t>
      </w:r>
      <w:r w:rsidRPr="00FC59CC">
        <w:rPr>
          <w:rFonts w:ascii="Times New Roman" w:hAnsi="Times New Roman" w:cs="Times New Roman"/>
          <w:sz w:val="28"/>
          <w:szCs w:val="28"/>
          <w:lang w:val="uk-UA"/>
        </w:rPr>
        <w:t xml:space="preserve">ерах суспільного буття та </w:t>
      </w:r>
      <w:r w:rsidR="000909A7" w:rsidRPr="00FC59CC">
        <w:rPr>
          <w:rFonts w:ascii="Times New Roman" w:hAnsi="Times New Roman" w:cs="Times New Roman"/>
          <w:sz w:val="28"/>
          <w:szCs w:val="28"/>
          <w:lang w:val="uk-UA"/>
        </w:rPr>
        <w:t xml:space="preserve">здійснюють громадське оцінювання ефективності заходів щодо </w:t>
      </w:r>
      <w:r w:rsidRPr="00FC59CC">
        <w:rPr>
          <w:rFonts w:ascii="Times New Roman" w:hAnsi="Times New Roman" w:cs="Times New Roman"/>
          <w:sz w:val="28"/>
          <w:szCs w:val="28"/>
          <w:lang w:val="uk-UA"/>
        </w:rPr>
        <w:t>стану забезпечення прав національних меншин на підконтрольній українській владі території Луганської області</w:t>
      </w:r>
      <w:r>
        <w:rPr>
          <w:rFonts w:ascii="Times New Roman" w:hAnsi="Times New Roman" w:cs="Times New Roman"/>
          <w:sz w:val="28"/>
          <w:szCs w:val="28"/>
          <w:lang w:val="uk-UA"/>
        </w:rPr>
        <w:t>.</w:t>
      </w:r>
    </w:p>
    <w:p w:rsidR="00744882" w:rsidRDefault="00744882" w:rsidP="005F198A">
      <w:pPr>
        <w:spacing w:after="0" w:line="240" w:lineRule="auto"/>
        <w:jc w:val="both"/>
        <w:rPr>
          <w:rFonts w:ascii="Times New Roman" w:hAnsi="Times New Roman" w:cs="Times New Roman"/>
          <w:b/>
          <w:sz w:val="26"/>
          <w:szCs w:val="26"/>
          <w:lang w:val="uk-UA"/>
        </w:rPr>
      </w:pPr>
    </w:p>
    <w:p w:rsidR="008B44E8" w:rsidRPr="004632BA" w:rsidRDefault="008B44E8" w:rsidP="005F198A">
      <w:pPr>
        <w:spacing w:after="0" w:line="240" w:lineRule="auto"/>
        <w:jc w:val="both"/>
        <w:rPr>
          <w:rFonts w:ascii="Times New Roman" w:hAnsi="Times New Roman" w:cs="Times New Roman"/>
          <w:b/>
          <w:sz w:val="26"/>
          <w:szCs w:val="26"/>
          <w:lang w:val="uk-UA"/>
        </w:rPr>
      </w:pPr>
    </w:p>
    <w:p w:rsidR="006E1898" w:rsidRPr="00B853A1" w:rsidRDefault="006F42FB" w:rsidP="009035D2">
      <w:pPr>
        <w:spacing w:after="0" w:line="240" w:lineRule="auto"/>
        <w:rPr>
          <w:rFonts w:ascii="Times New Roman" w:hAnsi="Times New Roman" w:cs="Times New Roman"/>
          <w:b/>
          <w:sz w:val="28"/>
          <w:szCs w:val="28"/>
          <w:lang w:val="uk-UA"/>
        </w:rPr>
      </w:pPr>
      <w:r w:rsidRPr="00B853A1">
        <w:rPr>
          <w:rFonts w:ascii="Times New Roman" w:hAnsi="Times New Roman" w:cs="Times New Roman"/>
          <w:b/>
          <w:sz w:val="28"/>
          <w:szCs w:val="28"/>
          <w:lang w:val="uk-UA"/>
        </w:rPr>
        <w:t>Розділ 3. Задоволення освітніх потреб національних меншин</w:t>
      </w:r>
    </w:p>
    <w:p w:rsidR="006E1898" w:rsidRPr="00B853A1" w:rsidRDefault="006E1898" w:rsidP="006C3886">
      <w:pPr>
        <w:spacing w:after="0" w:line="240" w:lineRule="auto"/>
        <w:ind w:firstLine="708"/>
        <w:jc w:val="both"/>
        <w:rPr>
          <w:rFonts w:ascii="Times New Roman" w:hAnsi="Times New Roman" w:cs="Times New Roman"/>
          <w:b/>
          <w:sz w:val="28"/>
          <w:szCs w:val="28"/>
          <w:lang w:val="uk-UA"/>
        </w:rPr>
      </w:pPr>
      <w:r w:rsidRPr="00B853A1">
        <w:rPr>
          <w:rFonts w:ascii="Times New Roman" w:hAnsi="Times New Roman" w:cs="Times New Roman"/>
          <w:b/>
          <w:sz w:val="28"/>
          <w:szCs w:val="28"/>
          <w:lang w:val="uk-UA"/>
        </w:rPr>
        <w:t>3.1. Дошкільні заклади</w:t>
      </w:r>
    </w:p>
    <w:tbl>
      <w:tblPr>
        <w:tblStyle w:val="a3"/>
        <w:tblW w:w="0" w:type="auto"/>
        <w:tblInd w:w="-318" w:type="dxa"/>
        <w:tblLook w:val="04A0" w:firstRow="1" w:lastRow="0" w:firstColumn="1" w:lastColumn="0" w:noHBand="0" w:noVBand="1"/>
      </w:tblPr>
      <w:tblGrid>
        <w:gridCol w:w="2694"/>
        <w:gridCol w:w="3544"/>
        <w:gridCol w:w="3651"/>
      </w:tblGrid>
      <w:tr w:rsidR="006E1898" w:rsidRPr="008B44E8" w:rsidTr="006C3886">
        <w:tc>
          <w:tcPr>
            <w:tcW w:w="2694" w:type="dxa"/>
          </w:tcPr>
          <w:p w:rsidR="006E1898" w:rsidRPr="006E1898" w:rsidRDefault="006E1898" w:rsidP="006E1898">
            <w:pPr>
              <w:jc w:val="center"/>
              <w:rPr>
                <w:rFonts w:ascii="Times New Roman" w:hAnsi="Times New Roman" w:cs="Times New Roman"/>
                <w:sz w:val="26"/>
                <w:szCs w:val="26"/>
                <w:lang w:val="uk-UA"/>
              </w:rPr>
            </w:pPr>
            <w:r w:rsidRPr="006E1898">
              <w:rPr>
                <w:rFonts w:ascii="Times New Roman" w:hAnsi="Times New Roman" w:cs="Times New Roman"/>
                <w:sz w:val="26"/>
                <w:szCs w:val="26"/>
                <w:lang w:val="uk-UA"/>
              </w:rPr>
              <w:t>Мова виховання</w:t>
            </w:r>
          </w:p>
        </w:tc>
        <w:tc>
          <w:tcPr>
            <w:tcW w:w="3544" w:type="dxa"/>
          </w:tcPr>
          <w:p w:rsidR="006E1898" w:rsidRPr="006E1898" w:rsidRDefault="006E1898" w:rsidP="006E1898">
            <w:pPr>
              <w:jc w:val="center"/>
              <w:rPr>
                <w:rFonts w:ascii="Times New Roman" w:hAnsi="Times New Roman" w:cs="Times New Roman"/>
                <w:sz w:val="26"/>
                <w:szCs w:val="26"/>
                <w:lang w:val="uk-UA"/>
              </w:rPr>
            </w:pPr>
            <w:r>
              <w:rPr>
                <w:rFonts w:ascii="Times New Roman" w:hAnsi="Times New Roman" w:cs="Times New Roman"/>
                <w:sz w:val="26"/>
                <w:szCs w:val="26"/>
                <w:lang w:val="uk-UA"/>
              </w:rPr>
              <w:t>Кількість закладів/груп</w:t>
            </w:r>
          </w:p>
        </w:tc>
        <w:tc>
          <w:tcPr>
            <w:tcW w:w="3651" w:type="dxa"/>
          </w:tcPr>
          <w:p w:rsidR="006E1898" w:rsidRPr="00896D3E" w:rsidRDefault="006E1898" w:rsidP="004A2BBE">
            <w:pPr>
              <w:jc w:val="both"/>
              <w:rPr>
                <w:rFonts w:ascii="Times New Roman" w:hAnsi="Times New Roman" w:cs="Times New Roman"/>
                <w:sz w:val="26"/>
                <w:szCs w:val="26"/>
                <w:lang w:val="uk-UA"/>
              </w:rPr>
            </w:pPr>
            <w:r w:rsidRPr="00896D3E">
              <w:rPr>
                <w:rFonts w:ascii="Times New Roman" w:hAnsi="Times New Roman" w:cs="Times New Roman"/>
                <w:sz w:val="26"/>
                <w:szCs w:val="26"/>
                <w:lang w:val="uk-UA"/>
              </w:rPr>
              <w:t xml:space="preserve">Кількість дітей, які виховуються </w:t>
            </w:r>
            <w:r w:rsidR="00896D3E" w:rsidRPr="00896D3E">
              <w:rPr>
                <w:rFonts w:ascii="Times New Roman" w:hAnsi="Times New Roman" w:cs="Times New Roman"/>
                <w:sz w:val="26"/>
                <w:szCs w:val="26"/>
                <w:lang w:val="uk-UA"/>
              </w:rPr>
              <w:t>цією мовою</w:t>
            </w:r>
          </w:p>
        </w:tc>
      </w:tr>
      <w:tr w:rsidR="006E1898" w:rsidRPr="005466A4" w:rsidTr="006C3886">
        <w:tc>
          <w:tcPr>
            <w:tcW w:w="2694" w:type="dxa"/>
          </w:tcPr>
          <w:p w:rsidR="006E1898" w:rsidRPr="00896D3E" w:rsidRDefault="00896D3E" w:rsidP="004A2BBE">
            <w:pPr>
              <w:jc w:val="both"/>
              <w:rPr>
                <w:rFonts w:ascii="Times New Roman" w:hAnsi="Times New Roman" w:cs="Times New Roman"/>
                <w:sz w:val="26"/>
                <w:szCs w:val="26"/>
                <w:lang w:val="uk-UA"/>
              </w:rPr>
            </w:pPr>
            <w:r w:rsidRPr="00896D3E">
              <w:rPr>
                <w:rFonts w:ascii="Times New Roman" w:hAnsi="Times New Roman" w:cs="Times New Roman"/>
                <w:sz w:val="26"/>
                <w:szCs w:val="26"/>
                <w:lang w:val="uk-UA"/>
              </w:rPr>
              <w:t>російська</w:t>
            </w:r>
          </w:p>
        </w:tc>
        <w:tc>
          <w:tcPr>
            <w:tcW w:w="3544" w:type="dxa"/>
          </w:tcPr>
          <w:p w:rsidR="006E1898" w:rsidRPr="00896D3E" w:rsidRDefault="005466A4" w:rsidP="004A2BBE">
            <w:pPr>
              <w:jc w:val="both"/>
              <w:rPr>
                <w:rFonts w:ascii="Times New Roman" w:hAnsi="Times New Roman" w:cs="Times New Roman"/>
                <w:sz w:val="26"/>
                <w:szCs w:val="26"/>
                <w:lang w:val="uk-UA"/>
              </w:rPr>
            </w:pPr>
            <w:r>
              <w:rPr>
                <w:rFonts w:ascii="Times New Roman" w:hAnsi="Times New Roman" w:cs="Times New Roman"/>
                <w:sz w:val="26"/>
                <w:szCs w:val="26"/>
                <w:lang w:val="uk-UA"/>
              </w:rPr>
              <w:t>4</w:t>
            </w:r>
            <w:r w:rsidR="004260BA">
              <w:rPr>
                <w:rFonts w:ascii="Times New Roman" w:hAnsi="Times New Roman" w:cs="Times New Roman"/>
                <w:sz w:val="26"/>
                <w:szCs w:val="26"/>
                <w:lang w:val="uk-UA"/>
              </w:rPr>
              <w:t>/29</w:t>
            </w:r>
          </w:p>
        </w:tc>
        <w:tc>
          <w:tcPr>
            <w:tcW w:w="3651" w:type="dxa"/>
          </w:tcPr>
          <w:p w:rsidR="006E1898" w:rsidRPr="00896D3E" w:rsidRDefault="005466A4" w:rsidP="004A2BBE">
            <w:pPr>
              <w:jc w:val="both"/>
              <w:rPr>
                <w:rFonts w:ascii="Times New Roman" w:hAnsi="Times New Roman" w:cs="Times New Roman"/>
                <w:sz w:val="26"/>
                <w:szCs w:val="26"/>
                <w:lang w:val="uk-UA"/>
              </w:rPr>
            </w:pPr>
            <w:r>
              <w:rPr>
                <w:rFonts w:ascii="Times New Roman" w:hAnsi="Times New Roman" w:cs="Times New Roman"/>
                <w:sz w:val="26"/>
                <w:szCs w:val="26"/>
                <w:lang w:val="uk-UA"/>
              </w:rPr>
              <w:t>503</w:t>
            </w:r>
          </w:p>
        </w:tc>
      </w:tr>
      <w:tr w:rsidR="00896D3E" w:rsidRPr="005466A4" w:rsidTr="006C3886">
        <w:tc>
          <w:tcPr>
            <w:tcW w:w="2694" w:type="dxa"/>
          </w:tcPr>
          <w:p w:rsidR="00896D3E" w:rsidRPr="00896D3E" w:rsidRDefault="00896D3E" w:rsidP="004A2BBE">
            <w:pPr>
              <w:jc w:val="both"/>
              <w:rPr>
                <w:rFonts w:ascii="Times New Roman" w:hAnsi="Times New Roman" w:cs="Times New Roman"/>
                <w:sz w:val="26"/>
                <w:szCs w:val="26"/>
                <w:lang w:val="uk-UA"/>
              </w:rPr>
            </w:pPr>
            <w:r w:rsidRPr="00896D3E">
              <w:rPr>
                <w:rFonts w:ascii="Times New Roman" w:hAnsi="Times New Roman" w:cs="Times New Roman"/>
                <w:sz w:val="26"/>
                <w:szCs w:val="26"/>
                <w:lang w:val="uk-UA"/>
              </w:rPr>
              <w:t>українська</w:t>
            </w:r>
          </w:p>
        </w:tc>
        <w:tc>
          <w:tcPr>
            <w:tcW w:w="3544" w:type="dxa"/>
          </w:tcPr>
          <w:p w:rsidR="00896D3E" w:rsidRPr="00896D3E" w:rsidRDefault="005466A4" w:rsidP="004A2BBE">
            <w:pPr>
              <w:jc w:val="both"/>
              <w:rPr>
                <w:rFonts w:ascii="Times New Roman" w:hAnsi="Times New Roman" w:cs="Times New Roman"/>
                <w:sz w:val="26"/>
                <w:szCs w:val="26"/>
                <w:lang w:val="uk-UA"/>
              </w:rPr>
            </w:pPr>
            <w:r>
              <w:rPr>
                <w:rFonts w:ascii="Times New Roman" w:hAnsi="Times New Roman" w:cs="Times New Roman"/>
                <w:sz w:val="26"/>
                <w:szCs w:val="26"/>
                <w:lang w:val="uk-UA"/>
              </w:rPr>
              <w:t>225/784</w:t>
            </w:r>
          </w:p>
        </w:tc>
        <w:tc>
          <w:tcPr>
            <w:tcW w:w="3651" w:type="dxa"/>
          </w:tcPr>
          <w:p w:rsidR="00896D3E" w:rsidRPr="00896D3E" w:rsidRDefault="00A0100C" w:rsidP="004A2BBE">
            <w:pPr>
              <w:jc w:val="both"/>
              <w:rPr>
                <w:rFonts w:ascii="Times New Roman" w:hAnsi="Times New Roman" w:cs="Times New Roman"/>
                <w:sz w:val="26"/>
                <w:szCs w:val="26"/>
                <w:lang w:val="uk-UA"/>
              </w:rPr>
            </w:pPr>
            <w:r>
              <w:rPr>
                <w:rFonts w:ascii="Times New Roman" w:hAnsi="Times New Roman" w:cs="Times New Roman"/>
                <w:sz w:val="26"/>
                <w:szCs w:val="26"/>
                <w:lang w:val="uk-UA"/>
              </w:rPr>
              <w:t>13</w:t>
            </w:r>
            <w:r w:rsidR="00422107">
              <w:rPr>
                <w:rFonts w:ascii="Times New Roman" w:hAnsi="Times New Roman" w:cs="Times New Roman"/>
                <w:sz w:val="26"/>
                <w:szCs w:val="26"/>
                <w:lang w:val="uk-UA"/>
              </w:rPr>
              <w:t>376</w:t>
            </w:r>
          </w:p>
        </w:tc>
      </w:tr>
      <w:tr w:rsidR="00896D3E" w:rsidTr="006C3886">
        <w:tc>
          <w:tcPr>
            <w:tcW w:w="2694" w:type="dxa"/>
          </w:tcPr>
          <w:p w:rsidR="00896D3E" w:rsidRPr="00896D3E" w:rsidRDefault="00896D3E" w:rsidP="004A2BBE">
            <w:pPr>
              <w:jc w:val="both"/>
              <w:rPr>
                <w:rFonts w:ascii="Times New Roman" w:hAnsi="Times New Roman" w:cs="Times New Roman"/>
                <w:sz w:val="26"/>
                <w:szCs w:val="26"/>
                <w:lang w:val="uk-UA"/>
              </w:rPr>
            </w:pPr>
            <w:r w:rsidRPr="00896D3E">
              <w:rPr>
                <w:rFonts w:ascii="Times New Roman" w:hAnsi="Times New Roman" w:cs="Times New Roman"/>
                <w:sz w:val="26"/>
                <w:szCs w:val="26"/>
                <w:lang w:val="uk-UA"/>
              </w:rPr>
              <w:t>українська і російська (двомовні)</w:t>
            </w:r>
          </w:p>
        </w:tc>
        <w:tc>
          <w:tcPr>
            <w:tcW w:w="3544" w:type="dxa"/>
          </w:tcPr>
          <w:p w:rsidR="00896D3E" w:rsidRPr="00896D3E" w:rsidRDefault="005466A4" w:rsidP="00896D3E">
            <w:pPr>
              <w:rPr>
                <w:rFonts w:ascii="Times New Roman" w:hAnsi="Times New Roman" w:cs="Times New Roman"/>
                <w:sz w:val="26"/>
                <w:szCs w:val="26"/>
                <w:lang w:val="uk-UA"/>
              </w:rPr>
            </w:pPr>
            <w:r>
              <w:rPr>
                <w:rFonts w:ascii="Times New Roman" w:hAnsi="Times New Roman" w:cs="Times New Roman"/>
                <w:sz w:val="26"/>
                <w:szCs w:val="26"/>
                <w:lang w:val="uk-UA"/>
              </w:rPr>
              <w:t xml:space="preserve">28 </w:t>
            </w:r>
            <w:r w:rsidR="00896D3E" w:rsidRPr="00896D3E">
              <w:rPr>
                <w:rFonts w:ascii="Times New Roman" w:hAnsi="Times New Roman" w:cs="Times New Roman"/>
                <w:sz w:val="26"/>
                <w:szCs w:val="26"/>
                <w:lang w:val="uk-UA"/>
              </w:rPr>
              <w:t>закладів:</w:t>
            </w:r>
          </w:p>
          <w:p w:rsidR="006C3886" w:rsidRDefault="00896D3E" w:rsidP="00896D3E">
            <w:pPr>
              <w:rPr>
                <w:rFonts w:ascii="Times New Roman" w:hAnsi="Times New Roman" w:cs="Times New Roman"/>
                <w:sz w:val="26"/>
                <w:szCs w:val="26"/>
                <w:lang w:val="uk-UA"/>
              </w:rPr>
            </w:pPr>
            <w:r w:rsidRPr="00896D3E">
              <w:rPr>
                <w:rFonts w:ascii="Times New Roman" w:hAnsi="Times New Roman" w:cs="Times New Roman"/>
                <w:sz w:val="26"/>
                <w:szCs w:val="26"/>
                <w:lang w:val="uk-UA"/>
              </w:rPr>
              <w:t xml:space="preserve">українська мова виховання – </w:t>
            </w:r>
          </w:p>
          <w:p w:rsidR="00896D3E" w:rsidRPr="00896D3E" w:rsidRDefault="005466A4" w:rsidP="00896D3E">
            <w:pPr>
              <w:rPr>
                <w:rFonts w:ascii="Times New Roman" w:hAnsi="Times New Roman" w:cs="Times New Roman"/>
                <w:sz w:val="26"/>
                <w:szCs w:val="26"/>
                <w:lang w:val="uk-UA"/>
              </w:rPr>
            </w:pPr>
            <w:r>
              <w:rPr>
                <w:rFonts w:ascii="Times New Roman" w:hAnsi="Times New Roman" w:cs="Times New Roman"/>
                <w:sz w:val="26"/>
                <w:szCs w:val="26"/>
                <w:lang w:val="uk-UA"/>
              </w:rPr>
              <w:t>67</w:t>
            </w:r>
            <w:r w:rsidR="00422107">
              <w:rPr>
                <w:rFonts w:ascii="Times New Roman" w:hAnsi="Times New Roman" w:cs="Times New Roman"/>
                <w:sz w:val="26"/>
                <w:szCs w:val="26"/>
                <w:lang w:val="uk-UA"/>
              </w:rPr>
              <w:t xml:space="preserve"> груп,</w:t>
            </w:r>
          </w:p>
          <w:p w:rsidR="006C3886" w:rsidRDefault="00896D3E" w:rsidP="00896D3E">
            <w:pPr>
              <w:rPr>
                <w:rFonts w:ascii="Times New Roman" w:hAnsi="Times New Roman" w:cs="Times New Roman"/>
                <w:sz w:val="26"/>
                <w:szCs w:val="26"/>
                <w:lang w:val="uk-UA"/>
              </w:rPr>
            </w:pPr>
            <w:r w:rsidRPr="00896D3E">
              <w:rPr>
                <w:rFonts w:ascii="Times New Roman" w:hAnsi="Times New Roman" w:cs="Times New Roman"/>
                <w:sz w:val="26"/>
                <w:szCs w:val="26"/>
                <w:lang w:val="uk-UA"/>
              </w:rPr>
              <w:t xml:space="preserve">російська мова виховання – </w:t>
            </w:r>
          </w:p>
          <w:p w:rsidR="00896D3E" w:rsidRDefault="00422107" w:rsidP="00896D3E">
            <w:pPr>
              <w:rPr>
                <w:rFonts w:ascii="Times New Roman" w:hAnsi="Times New Roman" w:cs="Times New Roman"/>
                <w:b/>
                <w:sz w:val="26"/>
                <w:szCs w:val="26"/>
                <w:lang w:val="uk-UA"/>
              </w:rPr>
            </w:pPr>
            <w:r>
              <w:rPr>
                <w:rFonts w:ascii="Times New Roman" w:hAnsi="Times New Roman" w:cs="Times New Roman"/>
                <w:sz w:val="26"/>
                <w:szCs w:val="26"/>
                <w:lang w:val="uk-UA"/>
              </w:rPr>
              <w:t>19</w:t>
            </w:r>
            <w:r w:rsidR="00896D3E" w:rsidRPr="00896D3E">
              <w:rPr>
                <w:rFonts w:ascii="Times New Roman" w:hAnsi="Times New Roman" w:cs="Times New Roman"/>
                <w:sz w:val="26"/>
                <w:szCs w:val="26"/>
                <w:lang w:val="uk-UA"/>
              </w:rPr>
              <w:t xml:space="preserve"> груп</w:t>
            </w:r>
          </w:p>
        </w:tc>
        <w:tc>
          <w:tcPr>
            <w:tcW w:w="3651" w:type="dxa"/>
          </w:tcPr>
          <w:p w:rsidR="00896D3E" w:rsidRDefault="00896D3E" w:rsidP="004A2BBE">
            <w:pPr>
              <w:jc w:val="both"/>
              <w:rPr>
                <w:rFonts w:ascii="Times New Roman" w:hAnsi="Times New Roman" w:cs="Times New Roman"/>
                <w:b/>
                <w:sz w:val="26"/>
                <w:szCs w:val="26"/>
                <w:lang w:val="uk-UA"/>
              </w:rPr>
            </w:pPr>
          </w:p>
          <w:p w:rsidR="006C3886" w:rsidRPr="00896D3E" w:rsidRDefault="006C3886" w:rsidP="004260BA">
            <w:pPr>
              <w:rPr>
                <w:rFonts w:ascii="Times New Roman" w:hAnsi="Times New Roman" w:cs="Times New Roman"/>
                <w:sz w:val="26"/>
                <w:szCs w:val="26"/>
                <w:lang w:val="uk-UA"/>
              </w:rPr>
            </w:pPr>
          </w:p>
        </w:tc>
      </w:tr>
    </w:tbl>
    <w:p w:rsidR="00422107" w:rsidRDefault="00422107" w:rsidP="006C3886">
      <w:pPr>
        <w:spacing w:after="0" w:line="240" w:lineRule="auto"/>
        <w:jc w:val="both"/>
        <w:rPr>
          <w:rFonts w:ascii="Times New Roman" w:hAnsi="Times New Roman" w:cs="Times New Roman"/>
          <w:b/>
          <w:sz w:val="26"/>
          <w:szCs w:val="26"/>
          <w:lang w:val="uk-UA"/>
        </w:rPr>
      </w:pPr>
    </w:p>
    <w:p w:rsidR="00744882" w:rsidRDefault="00744882" w:rsidP="006C3886">
      <w:pPr>
        <w:spacing w:after="0" w:line="240" w:lineRule="auto"/>
        <w:jc w:val="both"/>
        <w:rPr>
          <w:rFonts w:ascii="Times New Roman" w:hAnsi="Times New Roman" w:cs="Times New Roman"/>
          <w:b/>
          <w:sz w:val="26"/>
          <w:szCs w:val="26"/>
          <w:lang w:val="uk-UA"/>
        </w:rPr>
      </w:pPr>
    </w:p>
    <w:p w:rsidR="008B44E8" w:rsidRDefault="008B44E8" w:rsidP="006C3886">
      <w:pPr>
        <w:spacing w:after="0" w:line="240" w:lineRule="auto"/>
        <w:jc w:val="both"/>
        <w:rPr>
          <w:rFonts w:ascii="Times New Roman" w:hAnsi="Times New Roman" w:cs="Times New Roman"/>
          <w:b/>
          <w:sz w:val="26"/>
          <w:szCs w:val="26"/>
          <w:lang w:val="uk-UA"/>
        </w:rPr>
      </w:pPr>
    </w:p>
    <w:p w:rsidR="008B44E8" w:rsidRDefault="008B44E8" w:rsidP="006C3886">
      <w:pPr>
        <w:spacing w:after="0" w:line="240" w:lineRule="auto"/>
        <w:jc w:val="both"/>
        <w:rPr>
          <w:rFonts w:ascii="Times New Roman" w:hAnsi="Times New Roman" w:cs="Times New Roman"/>
          <w:b/>
          <w:sz w:val="26"/>
          <w:szCs w:val="26"/>
          <w:lang w:val="uk-UA"/>
        </w:rPr>
      </w:pPr>
    </w:p>
    <w:p w:rsidR="006C3886" w:rsidRPr="00B853A1" w:rsidRDefault="006C3886" w:rsidP="006C3886">
      <w:pPr>
        <w:spacing w:after="0" w:line="240" w:lineRule="auto"/>
        <w:ind w:firstLine="708"/>
        <w:jc w:val="both"/>
        <w:rPr>
          <w:rFonts w:ascii="Times New Roman" w:hAnsi="Times New Roman" w:cs="Times New Roman"/>
          <w:b/>
          <w:sz w:val="28"/>
          <w:szCs w:val="28"/>
          <w:lang w:val="uk-UA"/>
        </w:rPr>
      </w:pPr>
      <w:r w:rsidRPr="00B853A1">
        <w:rPr>
          <w:rFonts w:ascii="Times New Roman" w:hAnsi="Times New Roman" w:cs="Times New Roman"/>
          <w:b/>
          <w:sz w:val="28"/>
          <w:szCs w:val="28"/>
          <w:lang w:val="uk-UA"/>
        </w:rPr>
        <w:lastRenderedPageBreak/>
        <w:t>3.2. Загальноосвітні навчальні заклади</w:t>
      </w:r>
    </w:p>
    <w:tbl>
      <w:tblPr>
        <w:tblStyle w:val="a3"/>
        <w:tblW w:w="0" w:type="auto"/>
        <w:tblInd w:w="-318" w:type="dxa"/>
        <w:tblLook w:val="04A0" w:firstRow="1" w:lastRow="0" w:firstColumn="1" w:lastColumn="0" w:noHBand="0" w:noVBand="1"/>
      </w:tblPr>
      <w:tblGrid>
        <w:gridCol w:w="1918"/>
        <w:gridCol w:w="1507"/>
        <w:gridCol w:w="1995"/>
        <w:gridCol w:w="1045"/>
        <w:gridCol w:w="1525"/>
        <w:gridCol w:w="1899"/>
      </w:tblGrid>
      <w:tr w:rsidR="00FD5DE4" w:rsidTr="00FD5DE4">
        <w:tc>
          <w:tcPr>
            <w:tcW w:w="1918" w:type="dxa"/>
          </w:tcPr>
          <w:p w:rsidR="00FD5DE4" w:rsidRPr="006C3886" w:rsidRDefault="00FD5DE4" w:rsidP="006C3886">
            <w:pPr>
              <w:jc w:val="center"/>
              <w:rPr>
                <w:rFonts w:ascii="Times New Roman" w:hAnsi="Times New Roman" w:cs="Times New Roman"/>
                <w:sz w:val="26"/>
                <w:szCs w:val="26"/>
                <w:lang w:val="uk-UA"/>
              </w:rPr>
            </w:pPr>
            <w:r w:rsidRPr="006C3886">
              <w:rPr>
                <w:rFonts w:ascii="Times New Roman" w:hAnsi="Times New Roman" w:cs="Times New Roman"/>
                <w:sz w:val="26"/>
                <w:szCs w:val="26"/>
                <w:lang w:val="uk-UA"/>
              </w:rPr>
              <w:t>Мова навчання або вивчення</w:t>
            </w:r>
          </w:p>
        </w:tc>
        <w:tc>
          <w:tcPr>
            <w:tcW w:w="1507" w:type="dxa"/>
          </w:tcPr>
          <w:p w:rsidR="00FD5DE4" w:rsidRPr="006C3886" w:rsidRDefault="00FD5DE4" w:rsidP="006C3886">
            <w:pPr>
              <w:jc w:val="both"/>
              <w:rPr>
                <w:rFonts w:ascii="Times New Roman" w:hAnsi="Times New Roman" w:cs="Times New Roman"/>
                <w:sz w:val="26"/>
                <w:szCs w:val="26"/>
                <w:lang w:val="uk-UA"/>
              </w:rPr>
            </w:pPr>
            <w:r w:rsidRPr="006C3886">
              <w:rPr>
                <w:rFonts w:ascii="Times New Roman" w:hAnsi="Times New Roman" w:cs="Times New Roman"/>
                <w:sz w:val="26"/>
                <w:szCs w:val="26"/>
                <w:lang w:val="uk-UA"/>
              </w:rPr>
              <w:t>Кількість закладів, з навчанням цією мовою</w:t>
            </w:r>
          </w:p>
        </w:tc>
        <w:tc>
          <w:tcPr>
            <w:tcW w:w="1995" w:type="dxa"/>
          </w:tcPr>
          <w:p w:rsidR="00FD5DE4" w:rsidRPr="006C3886" w:rsidRDefault="00FD5DE4" w:rsidP="006C3886">
            <w:pPr>
              <w:jc w:val="both"/>
              <w:rPr>
                <w:rFonts w:ascii="Times New Roman" w:hAnsi="Times New Roman" w:cs="Times New Roman"/>
                <w:sz w:val="26"/>
                <w:szCs w:val="26"/>
                <w:lang w:val="uk-UA"/>
              </w:rPr>
            </w:pPr>
            <w:r w:rsidRPr="006C3886">
              <w:rPr>
                <w:rFonts w:ascii="Times New Roman" w:hAnsi="Times New Roman" w:cs="Times New Roman"/>
                <w:sz w:val="26"/>
                <w:szCs w:val="26"/>
                <w:lang w:val="uk-UA"/>
              </w:rPr>
              <w:t>Кількість учнів, які навчаються цією мовою</w:t>
            </w:r>
          </w:p>
        </w:tc>
        <w:tc>
          <w:tcPr>
            <w:tcW w:w="1045" w:type="dxa"/>
          </w:tcPr>
          <w:p w:rsidR="00FD5DE4" w:rsidRPr="006C3886" w:rsidRDefault="00FD5DE4" w:rsidP="006C3886">
            <w:pPr>
              <w:jc w:val="both"/>
              <w:rPr>
                <w:rFonts w:ascii="Times New Roman" w:hAnsi="Times New Roman" w:cs="Times New Roman"/>
                <w:sz w:val="26"/>
                <w:szCs w:val="26"/>
                <w:lang w:val="uk-UA"/>
              </w:rPr>
            </w:pPr>
          </w:p>
        </w:tc>
        <w:tc>
          <w:tcPr>
            <w:tcW w:w="1525" w:type="dxa"/>
          </w:tcPr>
          <w:p w:rsidR="00FD5DE4" w:rsidRPr="006C3886" w:rsidRDefault="00FD5DE4" w:rsidP="006C3886">
            <w:pPr>
              <w:jc w:val="both"/>
              <w:rPr>
                <w:rFonts w:ascii="Times New Roman" w:hAnsi="Times New Roman" w:cs="Times New Roman"/>
                <w:sz w:val="26"/>
                <w:szCs w:val="26"/>
                <w:lang w:val="uk-UA"/>
              </w:rPr>
            </w:pPr>
            <w:r w:rsidRPr="006C3886">
              <w:rPr>
                <w:rFonts w:ascii="Times New Roman" w:hAnsi="Times New Roman" w:cs="Times New Roman"/>
                <w:sz w:val="26"/>
                <w:szCs w:val="26"/>
                <w:lang w:val="uk-UA"/>
              </w:rPr>
              <w:t>Кількість учнів, які вивчають цю мову як предмет</w:t>
            </w:r>
          </w:p>
        </w:tc>
        <w:tc>
          <w:tcPr>
            <w:tcW w:w="1899" w:type="dxa"/>
          </w:tcPr>
          <w:p w:rsidR="00FD5DE4" w:rsidRPr="006C3886" w:rsidRDefault="00FD5DE4" w:rsidP="006C3886">
            <w:pPr>
              <w:jc w:val="both"/>
              <w:rPr>
                <w:rFonts w:ascii="Times New Roman" w:hAnsi="Times New Roman" w:cs="Times New Roman"/>
                <w:sz w:val="26"/>
                <w:szCs w:val="26"/>
                <w:lang w:val="uk-UA"/>
              </w:rPr>
            </w:pPr>
            <w:r w:rsidRPr="006C3886">
              <w:rPr>
                <w:rFonts w:ascii="Times New Roman" w:hAnsi="Times New Roman" w:cs="Times New Roman"/>
                <w:sz w:val="26"/>
                <w:szCs w:val="26"/>
                <w:lang w:val="uk-UA"/>
              </w:rPr>
              <w:t>Кількість учнів, які вивчають цю мову факультативно</w:t>
            </w:r>
          </w:p>
        </w:tc>
      </w:tr>
      <w:tr w:rsidR="00FD5DE4" w:rsidRPr="00422107" w:rsidTr="00FD5DE4">
        <w:tc>
          <w:tcPr>
            <w:tcW w:w="1918" w:type="dxa"/>
          </w:tcPr>
          <w:p w:rsidR="00FD5DE4" w:rsidRPr="00F46747" w:rsidRDefault="00FD5DE4" w:rsidP="006C3886">
            <w:pPr>
              <w:jc w:val="both"/>
              <w:rPr>
                <w:rFonts w:ascii="Times New Roman" w:hAnsi="Times New Roman" w:cs="Times New Roman"/>
                <w:sz w:val="26"/>
                <w:szCs w:val="26"/>
                <w:lang w:val="uk-UA"/>
              </w:rPr>
            </w:pPr>
            <w:r w:rsidRPr="00F46747">
              <w:rPr>
                <w:rFonts w:ascii="Times New Roman" w:hAnsi="Times New Roman" w:cs="Times New Roman"/>
                <w:sz w:val="26"/>
                <w:szCs w:val="26"/>
                <w:lang w:val="uk-UA"/>
              </w:rPr>
              <w:t>українська</w:t>
            </w:r>
          </w:p>
        </w:tc>
        <w:tc>
          <w:tcPr>
            <w:tcW w:w="1507" w:type="dxa"/>
          </w:tcPr>
          <w:p w:rsidR="00FD5DE4" w:rsidRPr="00F46747" w:rsidRDefault="00FD5DE4" w:rsidP="006C3886">
            <w:pPr>
              <w:jc w:val="both"/>
              <w:rPr>
                <w:rFonts w:ascii="Times New Roman" w:hAnsi="Times New Roman" w:cs="Times New Roman"/>
                <w:sz w:val="26"/>
                <w:szCs w:val="26"/>
                <w:lang w:val="uk-UA"/>
              </w:rPr>
            </w:pPr>
            <w:r>
              <w:rPr>
                <w:rFonts w:ascii="Times New Roman" w:hAnsi="Times New Roman" w:cs="Times New Roman"/>
                <w:sz w:val="26"/>
                <w:szCs w:val="26"/>
                <w:lang w:val="uk-UA"/>
              </w:rPr>
              <w:t>215</w:t>
            </w:r>
          </w:p>
        </w:tc>
        <w:tc>
          <w:tcPr>
            <w:tcW w:w="1995" w:type="dxa"/>
          </w:tcPr>
          <w:p w:rsidR="00FD5DE4" w:rsidRPr="00F46747" w:rsidRDefault="00A0100C" w:rsidP="006C3886">
            <w:pPr>
              <w:jc w:val="both"/>
              <w:rPr>
                <w:rFonts w:ascii="Times New Roman" w:hAnsi="Times New Roman" w:cs="Times New Roman"/>
                <w:sz w:val="26"/>
                <w:szCs w:val="26"/>
                <w:lang w:val="uk-UA"/>
              </w:rPr>
            </w:pPr>
            <w:r>
              <w:rPr>
                <w:rFonts w:ascii="Times New Roman" w:hAnsi="Times New Roman" w:cs="Times New Roman"/>
                <w:sz w:val="26"/>
                <w:szCs w:val="26"/>
                <w:lang w:val="uk-UA"/>
              </w:rPr>
              <w:t>14</w:t>
            </w:r>
            <w:r w:rsidR="00FD5DE4">
              <w:rPr>
                <w:rFonts w:ascii="Times New Roman" w:hAnsi="Times New Roman" w:cs="Times New Roman"/>
                <w:sz w:val="26"/>
                <w:szCs w:val="26"/>
                <w:lang w:val="uk-UA"/>
              </w:rPr>
              <w:t>549</w:t>
            </w:r>
          </w:p>
        </w:tc>
        <w:tc>
          <w:tcPr>
            <w:tcW w:w="1045" w:type="dxa"/>
          </w:tcPr>
          <w:p w:rsidR="00FD5DE4" w:rsidRDefault="00FD5DE4" w:rsidP="006C3886">
            <w:pPr>
              <w:jc w:val="both"/>
              <w:rPr>
                <w:rFonts w:ascii="Times New Roman" w:hAnsi="Times New Roman" w:cs="Times New Roman"/>
                <w:sz w:val="26"/>
                <w:szCs w:val="26"/>
                <w:lang w:val="uk-UA"/>
              </w:rPr>
            </w:pPr>
          </w:p>
        </w:tc>
        <w:tc>
          <w:tcPr>
            <w:tcW w:w="1525" w:type="dxa"/>
          </w:tcPr>
          <w:p w:rsidR="00FD5DE4" w:rsidRPr="00F46747" w:rsidRDefault="00A0100C" w:rsidP="006C3886">
            <w:pPr>
              <w:jc w:val="both"/>
              <w:rPr>
                <w:rFonts w:ascii="Times New Roman" w:hAnsi="Times New Roman" w:cs="Times New Roman"/>
                <w:sz w:val="26"/>
                <w:szCs w:val="26"/>
                <w:lang w:val="uk-UA"/>
              </w:rPr>
            </w:pPr>
            <w:r>
              <w:rPr>
                <w:rFonts w:ascii="Times New Roman" w:hAnsi="Times New Roman" w:cs="Times New Roman"/>
                <w:sz w:val="26"/>
                <w:szCs w:val="26"/>
                <w:lang w:val="uk-UA"/>
              </w:rPr>
              <w:t>55</w:t>
            </w:r>
            <w:r w:rsidR="00FD5DE4">
              <w:rPr>
                <w:rFonts w:ascii="Times New Roman" w:hAnsi="Times New Roman" w:cs="Times New Roman"/>
                <w:sz w:val="26"/>
                <w:szCs w:val="26"/>
                <w:lang w:val="uk-UA"/>
              </w:rPr>
              <w:t>015</w:t>
            </w:r>
          </w:p>
        </w:tc>
        <w:tc>
          <w:tcPr>
            <w:tcW w:w="1899" w:type="dxa"/>
          </w:tcPr>
          <w:p w:rsidR="00FD5DE4" w:rsidRPr="00F46747" w:rsidRDefault="00FD5DE4" w:rsidP="006C3886">
            <w:pPr>
              <w:jc w:val="both"/>
              <w:rPr>
                <w:rFonts w:ascii="Times New Roman" w:hAnsi="Times New Roman" w:cs="Times New Roman"/>
                <w:sz w:val="26"/>
                <w:szCs w:val="26"/>
                <w:lang w:val="uk-UA"/>
              </w:rPr>
            </w:pPr>
            <w:r>
              <w:rPr>
                <w:rFonts w:ascii="Times New Roman" w:hAnsi="Times New Roman" w:cs="Times New Roman"/>
                <w:sz w:val="26"/>
                <w:szCs w:val="26"/>
                <w:lang w:val="uk-UA"/>
              </w:rPr>
              <w:t>116</w:t>
            </w:r>
          </w:p>
        </w:tc>
      </w:tr>
      <w:tr w:rsidR="00FD5DE4" w:rsidRPr="00422107" w:rsidTr="00FD5DE4">
        <w:tc>
          <w:tcPr>
            <w:tcW w:w="1918" w:type="dxa"/>
          </w:tcPr>
          <w:p w:rsidR="00FD5DE4" w:rsidRPr="00F46747" w:rsidRDefault="00FD5DE4" w:rsidP="006C3886">
            <w:pPr>
              <w:jc w:val="both"/>
              <w:rPr>
                <w:rFonts w:ascii="Times New Roman" w:hAnsi="Times New Roman" w:cs="Times New Roman"/>
                <w:sz w:val="26"/>
                <w:szCs w:val="26"/>
                <w:lang w:val="uk-UA"/>
              </w:rPr>
            </w:pPr>
            <w:r w:rsidRPr="00F46747">
              <w:rPr>
                <w:rFonts w:ascii="Times New Roman" w:hAnsi="Times New Roman" w:cs="Times New Roman"/>
                <w:sz w:val="26"/>
                <w:szCs w:val="26"/>
                <w:lang w:val="uk-UA"/>
              </w:rPr>
              <w:t>українська</w:t>
            </w:r>
            <w:r>
              <w:rPr>
                <w:rFonts w:ascii="Times New Roman" w:hAnsi="Times New Roman" w:cs="Times New Roman"/>
                <w:sz w:val="26"/>
                <w:szCs w:val="26"/>
                <w:lang w:val="uk-UA"/>
              </w:rPr>
              <w:t> </w:t>
            </w:r>
            <w:r w:rsidRPr="00F46747">
              <w:rPr>
                <w:rFonts w:ascii="Times New Roman" w:hAnsi="Times New Roman" w:cs="Times New Roman"/>
                <w:sz w:val="26"/>
                <w:szCs w:val="26"/>
                <w:lang w:val="uk-UA"/>
              </w:rPr>
              <w:t>і російська (двомовні)</w:t>
            </w:r>
          </w:p>
        </w:tc>
        <w:tc>
          <w:tcPr>
            <w:tcW w:w="1507" w:type="dxa"/>
          </w:tcPr>
          <w:p w:rsidR="00FD5DE4" w:rsidRPr="00F46747" w:rsidRDefault="00FD5DE4" w:rsidP="006C3886">
            <w:pPr>
              <w:jc w:val="both"/>
              <w:rPr>
                <w:rFonts w:ascii="Times New Roman" w:hAnsi="Times New Roman" w:cs="Times New Roman"/>
                <w:sz w:val="26"/>
                <w:szCs w:val="26"/>
                <w:lang w:val="uk-UA"/>
              </w:rPr>
            </w:pPr>
            <w:r>
              <w:rPr>
                <w:rFonts w:ascii="Times New Roman" w:hAnsi="Times New Roman" w:cs="Times New Roman"/>
                <w:sz w:val="26"/>
                <w:szCs w:val="26"/>
                <w:lang w:val="uk-UA"/>
              </w:rPr>
              <w:t>54</w:t>
            </w:r>
          </w:p>
        </w:tc>
        <w:tc>
          <w:tcPr>
            <w:tcW w:w="1995" w:type="dxa"/>
          </w:tcPr>
          <w:p w:rsidR="00FD5DE4" w:rsidRDefault="00FD5DE4" w:rsidP="00F46747">
            <w:pPr>
              <w:rPr>
                <w:rFonts w:ascii="Times New Roman" w:hAnsi="Times New Roman" w:cs="Times New Roman"/>
                <w:sz w:val="26"/>
                <w:szCs w:val="26"/>
                <w:lang w:val="uk-UA"/>
              </w:rPr>
            </w:pPr>
            <w:r w:rsidRPr="00F46747">
              <w:rPr>
                <w:rFonts w:ascii="Times New Roman" w:hAnsi="Times New Roman" w:cs="Times New Roman"/>
                <w:sz w:val="26"/>
                <w:szCs w:val="26"/>
                <w:lang w:val="uk-UA"/>
              </w:rPr>
              <w:t xml:space="preserve">українська </w:t>
            </w:r>
            <w:r w:rsidR="00A0100C">
              <w:rPr>
                <w:rFonts w:ascii="Times New Roman" w:hAnsi="Times New Roman" w:cs="Times New Roman"/>
                <w:sz w:val="26"/>
                <w:szCs w:val="26"/>
                <w:lang w:val="uk-UA"/>
              </w:rPr>
              <w:t>мова навчання – 12</w:t>
            </w:r>
            <w:r>
              <w:rPr>
                <w:rFonts w:ascii="Times New Roman" w:hAnsi="Times New Roman" w:cs="Times New Roman"/>
                <w:sz w:val="26"/>
                <w:szCs w:val="26"/>
                <w:lang w:val="uk-UA"/>
              </w:rPr>
              <w:t>549</w:t>
            </w:r>
          </w:p>
          <w:p w:rsidR="00FD5DE4" w:rsidRPr="00F46747" w:rsidRDefault="00FD5DE4" w:rsidP="00F46747">
            <w:pPr>
              <w:rPr>
                <w:rFonts w:ascii="Times New Roman" w:hAnsi="Times New Roman" w:cs="Times New Roman"/>
                <w:sz w:val="26"/>
                <w:szCs w:val="26"/>
                <w:lang w:val="uk-UA"/>
              </w:rPr>
            </w:pPr>
            <w:r>
              <w:rPr>
                <w:rFonts w:ascii="Times New Roman" w:hAnsi="Times New Roman" w:cs="Times New Roman"/>
                <w:sz w:val="26"/>
                <w:szCs w:val="26"/>
                <w:lang w:val="uk-UA"/>
              </w:rPr>
              <w:t xml:space="preserve">російська </w:t>
            </w:r>
            <w:r w:rsidR="00A0100C">
              <w:rPr>
                <w:rFonts w:ascii="Times New Roman" w:hAnsi="Times New Roman" w:cs="Times New Roman"/>
                <w:sz w:val="26"/>
                <w:szCs w:val="26"/>
                <w:lang w:val="uk-UA"/>
              </w:rPr>
              <w:t>мова навчання –50</w:t>
            </w:r>
            <w:r>
              <w:rPr>
                <w:rFonts w:ascii="Times New Roman" w:hAnsi="Times New Roman" w:cs="Times New Roman"/>
                <w:sz w:val="26"/>
                <w:szCs w:val="26"/>
                <w:lang w:val="uk-UA"/>
              </w:rPr>
              <w:t>5</w:t>
            </w:r>
            <w:r w:rsidR="00A0100C">
              <w:rPr>
                <w:rFonts w:ascii="Times New Roman" w:hAnsi="Times New Roman" w:cs="Times New Roman"/>
                <w:sz w:val="26"/>
                <w:szCs w:val="26"/>
                <w:lang w:val="uk-UA"/>
              </w:rPr>
              <w:t>0</w:t>
            </w:r>
          </w:p>
        </w:tc>
        <w:tc>
          <w:tcPr>
            <w:tcW w:w="1045" w:type="dxa"/>
          </w:tcPr>
          <w:p w:rsidR="00FD5DE4" w:rsidRDefault="00FD5DE4" w:rsidP="006C3886">
            <w:pPr>
              <w:jc w:val="both"/>
              <w:rPr>
                <w:rFonts w:ascii="Times New Roman" w:hAnsi="Times New Roman" w:cs="Times New Roman"/>
                <w:b/>
                <w:sz w:val="26"/>
                <w:szCs w:val="26"/>
                <w:lang w:val="uk-UA"/>
              </w:rPr>
            </w:pPr>
          </w:p>
        </w:tc>
        <w:tc>
          <w:tcPr>
            <w:tcW w:w="1525" w:type="dxa"/>
          </w:tcPr>
          <w:p w:rsidR="00FD5DE4" w:rsidRDefault="00FD5DE4" w:rsidP="006C3886">
            <w:pPr>
              <w:jc w:val="both"/>
              <w:rPr>
                <w:rFonts w:ascii="Times New Roman" w:hAnsi="Times New Roman" w:cs="Times New Roman"/>
                <w:b/>
                <w:sz w:val="26"/>
                <w:szCs w:val="26"/>
                <w:lang w:val="uk-UA"/>
              </w:rPr>
            </w:pPr>
          </w:p>
        </w:tc>
        <w:tc>
          <w:tcPr>
            <w:tcW w:w="1899" w:type="dxa"/>
          </w:tcPr>
          <w:p w:rsidR="00FD5DE4" w:rsidRPr="00E46AF0" w:rsidRDefault="00A0100C" w:rsidP="006C3886">
            <w:pPr>
              <w:jc w:val="both"/>
              <w:rPr>
                <w:rFonts w:ascii="Times New Roman" w:hAnsi="Times New Roman" w:cs="Times New Roman"/>
                <w:sz w:val="26"/>
                <w:szCs w:val="26"/>
                <w:lang w:val="uk-UA"/>
              </w:rPr>
            </w:pPr>
            <w:r>
              <w:rPr>
                <w:rFonts w:ascii="Times New Roman" w:hAnsi="Times New Roman" w:cs="Times New Roman"/>
                <w:sz w:val="26"/>
                <w:szCs w:val="26"/>
                <w:lang w:val="uk-UA"/>
              </w:rPr>
              <w:t>2</w:t>
            </w:r>
            <w:r w:rsidR="00FD5DE4" w:rsidRPr="00E46AF0">
              <w:rPr>
                <w:rFonts w:ascii="Times New Roman" w:hAnsi="Times New Roman" w:cs="Times New Roman"/>
                <w:sz w:val="26"/>
                <w:szCs w:val="26"/>
                <w:lang w:val="uk-UA"/>
              </w:rPr>
              <w:t>529*</w:t>
            </w:r>
          </w:p>
        </w:tc>
      </w:tr>
    </w:tbl>
    <w:p w:rsidR="00744882" w:rsidRPr="008B44E8" w:rsidRDefault="00E46AF0" w:rsidP="00F4674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ПРИМІТКА: *) Наведено кількість учнів, які вивчають російську мову факультативно або в гуртках.</w:t>
      </w:r>
    </w:p>
    <w:p w:rsidR="00F46747" w:rsidRPr="00B853A1" w:rsidRDefault="00F46747" w:rsidP="004A2BBE">
      <w:pPr>
        <w:spacing w:after="0" w:line="240" w:lineRule="auto"/>
        <w:ind w:firstLine="708"/>
        <w:jc w:val="both"/>
        <w:rPr>
          <w:rFonts w:ascii="Times New Roman" w:hAnsi="Times New Roman" w:cs="Times New Roman"/>
          <w:sz w:val="28"/>
          <w:szCs w:val="28"/>
          <w:lang w:val="uk-UA"/>
        </w:rPr>
      </w:pPr>
      <w:r w:rsidRPr="00B853A1">
        <w:rPr>
          <w:rFonts w:ascii="Times New Roman" w:hAnsi="Times New Roman" w:cs="Times New Roman"/>
          <w:b/>
          <w:sz w:val="28"/>
          <w:szCs w:val="28"/>
          <w:lang w:val="uk-UA"/>
        </w:rPr>
        <w:t xml:space="preserve"> 3.</w:t>
      </w:r>
      <w:r w:rsidR="002A0404" w:rsidRPr="00B853A1">
        <w:rPr>
          <w:rFonts w:ascii="Times New Roman" w:hAnsi="Times New Roman" w:cs="Times New Roman"/>
          <w:b/>
          <w:sz w:val="28"/>
          <w:szCs w:val="28"/>
          <w:lang w:val="uk-UA"/>
        </w:rPr>
        <w:t>3</w:t>
      </w:r>
      <w:r w:rsidRPr="00B853A1">
        <w:rPr>
          <w:rFonts w:ascii="Times New Roman" w:hAnsi="Times New Roman" w:cs="Times New Roman"/>
          <w:b/>
          <w:sz w:val="28"/>
          <w:szCs w:val="28"/>
          <w:lang w:val="uk-UA"/>
        </w:rPr>
        <w:t>.</w:t>
      </w:r>
      <w:r w:rsidR="002A0404" w:rsidRPr="00B853A1">
        <w:rPr>
          <w:rFonts w:ascii="Times New Roman" w:hAnsi="Times New Roman" w:cs="Times New Roman"/>
          <w:sz w:val="28"/>
          <w:szCs w:val="28"/>
          <w:lang w:val="uk-UA"/>
        </w:rPr>
        <w:t xml:space="preserve"> </w:t>
      </w:r>
      <w:r w:rsidRPr="00B853A1">
        <w:rPr>
          <w:rFonts w:ascii="Times New Roman" w:hAnsi="Times New Roman" w:cs="Times New Roman"/>
          <w:b/>
          <w:sz w:val="28"/>
          <w:szCs w:val="28"/>
          <w:lang w:val="uk-UA"/>
        </w:rPr>
        <w:t>Вищі навчальні заклади І-І</w:t>
      </w:r>
      <w:r w:rsidRPr="00B853A1">
        <w:rPr>
          <w:rFonts w:ascii="Times New Roman" w:hAnsi="Times New Roman" w:cs="Times New Roman"/>
          <w:b/>
          <w:sz w:val="28"/>
          <w:szCs w:val="28"/>
          <w:lang w:val="en-US"/>
        </w:rPr>
        <w:t>V</w:t>
      </w:r>
      <w:r w:rsidRPr="00B853A1">
        <w:rPr>
          <w:rFonts w:ascii="Times New Roman" w:hAnsi="Times New Roman" w:cs="Times New Roman"/>
          <w:b/>
          <w:sz w:val="28"/>
          <w:szCs w:val="28"/>
          <w:lang w:val="uk-UA"/>
        </w:rPr>
        <w:t xml:space="preserve"> рівнів акредитації</w:t>
      </w:r>
    </w:p>
    <w:tbl>
      <w:tblPr>
        <w:tblStyle w:val="a3"/>
        <w:tblW w:w="0" w:type="auto"/>
        <w:tblInd w:w="-318" w:type="dxa"/>
        <w:tblLook w:val="04A0" w:firstRow="1" w:lastRow="0" w:firstColumn="1" w:lastColumn="0" w:noHBand="0" w:noVBand="1"/>
      </w:tblPr>
      <w:tblGrid>
        <w:gridCol w:w="3508"/>
        <w:gridCol w:w="3190"/>
        <w:gridCol w:w="3191"/>
      </w:tblGrid>
      <w:tr w:rsidR="00F46747" w:rsidTr="00E27F2E">
        <w:tc>
          <w:tcPr>
            <w:tcW w:w="3508" w:type="dxa"/>
          </w:tcPr>
          <w:p w:rsidR="00F46747" w:rsidRDefault="00E27F2E" w:rsidP="00E27F2E">
            <w:pPr>
              <w:jc w:val="center"/>
              <w:rPr>
                <w:rFonts w:ascii="Times New Roman" w:hAnsi="Times New Roman" w:cs="Times New Roman"/>
                <w:sz w:val="26"/>
                <w:szCs w:val="26"/>
                <w:lang w:val="uk-UA"/>
              </w:rPr>
            </w:pPr>
            <w:r>
              <w:rPr>
                <w:rFonts w:ascii="Times New Roman" w:hAnsi="Times New Roman" w:cs="Times New Roman"/>
                <w:sz w:val="26"/>
                <w:szCs w:val="26"/>
                <w:lang w:val="uk-UA"/>
              </w:rPr>
              <w:t>Мови навчання</w:t>
            </w:r>
          </w:p>
        </w:tc>
        <w:tc>
          <w:tcPr>
            <w:tcW w:w="3190" w:type="dxa"/>
          </w:tcPr>
          <w:p w:rsidR="00F46747" w:rsidRDefault="00E27F2E" w:rsidP="00E27F2E">
            <w:pPr>
              <w:jc w:val="center"/>
              <w:rPr>
                <w:rFonts w:ascii="Times New Roman" w:hAnsi="Times New Roman" w:cs="Times New Roman"/>
                <w:sz w:val="26"/>
                <w:szCs w:val="26"/>
                <w:lang w:val="uk-UA"/>
              </w:rPr>
            </w:pPr>
            <w:r>
              <w:rPr>
                <w:rFonts w:ascii="Times New Roman" w:hAnsi="Times New Roman" w:cs="Times New Roman"/>
                <w:sz w:val="26"/>
                <w:szCs w:val="26"/>
                <w:lang w:val="uk-UA"/>
              </w:rPr>
              <w:t>Кількість осіб, які навчаються цією мовою</w:t>
            </w:r>
          </w:p>
        </w:tc>
        <w:tc>
          <w:tcPr>
            <w:tcW w:w="3191" w:type="dxa"/>
          </w:tcPr>
          <w:p w:rsidR="00F46747" w:rsidRDefault="00E27F2E" w:rsidP="00E27F2E">
            <w:pPr>
              <w:jc w:val="center"/>
              <w:rPr>
                <w:rFonts w:ascii="Times New Roman" w:hAnsi="Times New Roman" w:cs="Times New Roman"/>
                <w:sz w:val="26"/>
                <w:szCs w:val="26"/>
                <w:lang w:val="uk-UA"/>
              </w:rPr>
            </w:pPr>
            <w:r>
              <w:rPr>
                <w:rFonts w:ascii="Times New Roman" w:hAnsi="Times New Roman" w:cs="Times New Roman"/>
                <w:sz w:val="26"/>
                <w:szCs w:val="26"/>
                <w:lang w:val="uk-UA"/>
              </w:rPr>
              <w:t>Кількість класів</w:t>
            </w:r>
          </w:p>
        </w:tc>
      </w:tr>
      <w:tr w:rsidR="00F46747" w:rsidTr="00E27F2E">
        <w:tc>
          <w:tcPr>
            <w:tcW w:w="3508" w:type="dxa"/>
          </w:tcPr>
          <w:p w:rsidR="00F46747" w:rsidRDefault="00E27F2E" w:rsidP="004A2BBE">
            <w:pPr>
              <w:jc w:val="both"/>
              <w:rPr>
                <w:rFonts w:ascii="Times New Roman" w:hAnsi="Times New Roman" w:cs="Times New Roman"/>
                <w:sz w:val="26"/>
                <w:szCs w:val="26"/>
                <w:lang w:val="uk-UA"/>
              </w:rPr>
            </w:pPr>
            <w:r>
              <w:rPr>
                <w:rFonts w:ascii="Times New Roman" w:hAnsi="Times New Roman" w:cs="Times New Roman"/>
                <w:sz w:val="26"/>
                <w:szCs w:val="26"/>
                <w:lang w:val="uk-UA"/>
              </w:rPr>
              <w:t>українська</w:t>
            </w:r>
          </w:p>
        </w:tc>
        <w:tc>
          <w:tcPr>
            <w:tcW w:w="3190" w:type="dxa"/>
          </w:tcPr>
          <w:p w:rsidR="00F46747" w:rsidRDefault="00A0100C" w:rsidP="004A2BBE">
            <w:pPr>
              <w:jc w:val="both"/>
              <w:rPr>
                <w:rFonts w:ascii="Times New Roman" w:hAnsi="Times New Roman" w:cs="Times New Roman"/>
                <w:sz w:val="26"/>
                <w:szCs w:val="26"/>
                <w:lang w:val="uk-UA"/>
              </w:rPr>
            </w:pPr>
            <w:r>
              <w:rPr>
                <w:rFonts w:ascii="Times New Roman" w:hAnsi="Times New Roman" w:cs="Times New Roman"/>
                <w:sz w:val="26"/>
                <w:szCs w:val="26"/>
                <w:lang w:val="uk-UA"/>
              </w:rPr>
              <w:t>22</w:t>
            </w:r>
            <w:r w:rsidR="00E46AF0">
              <w:rPr>
                <w:rFonts w:ascii="Times New Roman" w:hAnsi="Times New Roman" w:cs="Times New Roman"/>
                <w:sz w:val="26"/>
                <w:szCs w:val="26"/>
                <w:lang w:val="uk-UA"/>
              </w:rPr>
              <w:t>03</w:t>
            </w:r>
            <w:r>
              <w:rPr>
                <w:rFonts w:ascii="Times New Roman" w:hAnsi="Times New Roman" w:cs="Times New Roman"/>
                <w:sz w:val="26"/>
                <w:szCs w:val="26"/>
                <w:lang w:val="uk-UA"/>
              </w:rPr>
              <w:t>0</w:t>
            </w:r>
          </w:p>
        </w:tc>
        <w:tc>
          <w:tcPr>
            <w:tcW w:w="3191" w:type="dxa"/>
          </w:tcPr>
          <w:p w:rsidR="00F46747" w:rsidRDefault="00F46747" w:rsidP="004A2BBE">
            <w:pPr>
              <w:jc w:val="both"/>
              <w:rPr>
                <w:rFonts w:ascii="Times New Roman" w:hAnsi="Times New Roman" w:cs="Times New Roman"/>
                <w:sz w:val="26"/>
                <w:szCs w:val="26"/>
                <w:lang w:val="uk-UA"/>
              </w:rPr>
            </w:pPr>
          </w:p>
        </w:tc>
      </w:tr>
    </w:tbl>
    <w:p w:rsidR="008B44E8" w:rsidRPr="003E4A37" w:rsidRDefault="008B44E8" w:rsidP="00541259">
      <w:pPr>
        <w:spacing w:after="0" w:line="240" w:lineRule="auto"/>
        <w:jc w:val="both"/>
        <w:rPr>
          <w:rFonts w:ascii="Times New Roman" w:hAnsi="Times New Roman" w:cs="Times New Roman"/>
          <w:sz w:val="26"/>
          <w:szCs w:val="26"/>
          <w:lang w:val="uk-UA"/>
        </w:rPr>
      </w:pPr>
    </w:p>
    <w:p w:rsidR="001D6CC8" w:rsidRPr="00744882" w:rsidRDefault="006D415E" w:rsidP="00744882">
      <w:pPr>
        <w:spacing w:after="0" w:line="240" w:lineRule="auto"/>
        <w:ind w:firstLine="708"/>
        <w:jc w:val="both"/>
        <w:rPr>
          <w:rFonts w:ascii="Times New Roman" w:hAnsi="Times New Roman" w:cs="Times New Roman"/>
          <w:b/>
          <w:sz w:val="28"/>
          <w:szCs w:val="28"/>
          <w:lang w:val="uk-UA"/>
        </w:rPr>
      </w:pPr>
      <w:r w:rsidRPr="001D6CC8">
        <w:rPr>
          <w:rFonts w:ascii="Times New Roman" w:hAnsi="Times New Roman" w:cs="Times New Roman"/>
          <w:b/>
          <w:sz w:val="28"/>
          <w:szCs w:val="28"/>
          <w:lang w:val="uk-UA"/>
        </w:rPr>
        <w:t>3.</w:t>
      </w:r>
      <w:r w:rsidR="002A0404" w:rsidRPr="001D6CC8">
        <w:rPr>
          <w:rFonts w:ascii="Times New Roman" w:hAnsi="Times New Roman" w:cs="Times New Roman"/>
          <w:b/>
          <w:sz w:val="28"/>
          <w:szCs w:val="28"/>
          <w:lang w:val="uk-UA"/>
        </w:rPr>
        <w:t>4</w:t>
      </w:r>
      <w:r w:rsidR="00D5399F" w:rsidRPr="001D6CC8">
        <w:rPr>
          <w:rFonts w:ascii="Times New Roman" w:hAnsi="Times New Roman" w:cs="Times New Roman"/>
          <w:b/>
          <w:sz w:val="28"/>
          <w:szCs w:val="28"/>
          <w:lang w:val="uk-UA"/>
        </w:rPr>
        <w:t xml:space="preserve"> Культурно-освітні центри (недільні школи)</w:t>
      </w:r>
    </w:p>
    <w:p w:rsidR="00744882" w:rsidRDefault="00940853" w:rsidP="008B44E8">
      <w:pPr>
        <w:spacing w:after="0" w:line="240" w:lineRule="auto"/>
        <w:ind w:firstLine="708"/>
        <w:jc w:val="both"/>
        <w:rPr>
          <w:rFonts w:ascii="Times New Roman" w:hAnsi="Times New Roman" w:cs="Times New Roman"/>
          <w:sz w:val="28"/>
          <w:szCs w:val="28"/>
          <w:lang w:val="uk-UA" w:eastAsia="uk-UA"/>
        </w:rPr>
      </w:pPr>
      <w:r>
        <w:rPr>
          <w:rFonts w:ascii="Times New Roman" w:hAnsi="Times New Roman" w:cs="Times New Roman"/>
          <w:sz w:val="28"/>
          <w:szCs w:val="28"/>
          <w:lang w:val="uk-UA"/>
        </w:rPr>
        <w:t>Протягом 2020</w:t>
      </w:r>
      <w:r w:rsidR="003E4A37" w:rsidRPr="001D6CC8">
        <w:rPr>
          <w:rFonts w:ascii="Times New Roman" w:hAnsi="Times New Roman" w:cs="Times New Roman"/>
          <w:sz w:val="28"/>
          <w:szCs w:val="28"/>
          <w:lang w:val="uk-UA"/>
        </w:rPr>
        <w:t xml:space="preserve"> року, на підконтрольній українській владі території </w:t>
      </w:r>
      <w:r w:rsidR="00962530" w:rsidRPr="001D6CC8">
        <w:rPr>
          <w:rFonts w:ascii="Times New Roman" w:hAnsi="Times New Roman" w:cs="Times New Roman"/>
          <w:sz w:val="28"/>
          <w:szCs w:val="28"/>
          <w:lang w:val="uk-UA"/>
        </w:rPr>
        <w:t xml:space="preserve">Луганської області, </w:t>
      </w:r>
      <w:r>
        <w:rPr>
          <w:rFonts w:ascii="Times New Roman" w:hAnsi="Times New Roman" w:cs="Times New Roman"/>
          <w:sz w:val="28"/>
          <w:szCs w:val="28"/>
          <w:lang w:val="uk-UA"/>
        </w:rPr>
        <w:t xml:space="preserve">при громадських організаціях національно-культурного спрямування </w:t>
      </w:r>
      <w:r w:rsidR="00245D02">
        <w:rPr>
          <w:rFonts w:ascii="Times New Roman" w:hAnsi="Times New Roman" w:cs="Times New Roman"/>
          <w:sz w:val="28"/>
          <w:szCs w:val="28"/>
          <w:lang w:val="uk-UA"/>
        </w:rPr>
        <w:t>діяло чотири</w:t>
      </w:r>
      <w:r w:rsidR="00962530" w:rsidRPr="001D6CC8">
        <w:rPr>
          <w:rFonts w:ascii="Times New Roman" w:hAnsi="Times New Roman" w:cs="Times New Roman"/>
          <w:sz w:val="28"/>
          <w:szCs w:val="28"/>
          <w:lang w:val="uk-UA"/>
        </w:rPr>
        <w:t xml:space="preserve"> недільних шко</w:t>
      </w:r>
      <w:r w:rsidR="003E4A37" w:rsidRPr="001D6CC8">
        <w:rPr>
          <w:rFonts w:ascii="Times New Roman" w:hAnsi="Times New Roman" w:cs="Times New Roman"/>
          <w:sz w:val="28"/>
          <w:szCs w:val="28"/>
          <w:lang w:val="uk-UA"/>
        </w:rPr>
        <w:t>л</w:t>
      </w:r>
      <w:r w:rsidR="00962530" w:rsidRPr="001D6CC8">
        <w:rPr>
          <w:rFonts w:ascii="Times New Roman" w:hAnsi="Times New Roman" w:cs="Times New Roman"/>
          <w:sz w:val="28"/>
          <w:szCs w:val="28"/>
          <w:lang w:val="uk-UA"/>
        </w:rPr>
        <w:t>и</w:t>
      </w:r>
      <w:r w:rsidR="003E4A37" w:rsidRPr="001D6CC8">
        <w:rPr>
          <w:rFonts w:ascii="Times New Roman" w:hAnsi="Times New Roman" w:cs="Times New Roman"/>
          <w:sz w:val="28"/>
          <w:szCs w:val="28"/>
          <w:lang w:val="uk-UA"/>
        </w:rPr>
        <w:t xml:space="preserve"> в яких іврит, по</w:t>
      </w:r>
      <w:r w:rsidR="00962530" w:rsidRPr="001D6CC8">
        <w:rPr>
          <w:rFonts w:ascii="Times New Roman" w:hAnsi="Times New Roman" w:cs="Times New Roman"/>
          <w:sz w:val="28"/>
          <w:szCs w:val="28"/>
          <w:lang w:val="uk-UA"/>
        </w:rPr>
        <w:t>льс</w:t>
      </w:r>
      <w:r w:rsidR="00891A25" w:rsidRPr="001D6CC8">
        <w:rPr>
          <w:rFonts w:ascii="Times New Roman" w:hAnsi="Times New Roman" w:cs="Times New Roman"/>
          <w:sz w:val="28"/>
          <w:szCs w:val="28"/>
          <w:lang w:val="uk-UA"/>
        </w:rPr>
        <w:t xml:space="preserve">ьку </w:t>
      </w:r>
      <w:r w:rsidR="00716CFE" w:rsidRPr="001D6CC8">
        <w:rPr>
          <w:rFonts w:ascii="Times New Roman" w:hAnsi="Times New Roman" w:cs="Times New Roman"/>
          <w:sz w:val="28"/>
          <w:szCs w:val="28"/>
          <w:lang w:val="uk-UA"/>
        </w:rPr>
        <w:t>та ромську</w:t>
      </w:r>
      <w:r w:rsidR="002D282B" w:rsidRPr="001D6CC8">
        <w:rPr>
          <w:rFonts w:ascii="Times New Roman" w:hAnsi="Times New Roman" w:cs="Times New Roman"/>
          <w:sz w:val="28"/>
          <w:szCs w:val="28"/>
          <w:lang w:val="uk-UA"/>
        </w:rPr>
        <w:t xml:space="preserve"> мови вивчало</w:t>
      </w:r>
      <w:r w:rsidR="00214B91" w:rsidRPr="00214B91">
        <w:rPr>
          <w:rFonts w:ascii="Times New Roman" w:hAnsi="Times New Roman" w:cs="Times New Roman"/>
          <w:sz w:val="28"/>
          <w:szCs w:val="28"/>
          <w:lang w:val="uk-UA"/>
        </w:rPr>
        <w:t xml:space="preserve"> </w:t>
      </w:r>
      <w:r w:rsidR="007A048F" w:rsidRPr="007A048F">
        <w:rPr>
          <w:rFonts w:ascii="Times New Roman" w:hAnsi="Times New Roman" w:cs="Times New Roman"/>
          <w:sz w:val="28"/>
          <w:szCs w:val="28"/>
          <w:lang w:val="uk-UA"/>
        </w:rPr>
        <w:t>42</w:t>
      </w:r>
      <w:r w:rsidR="00891A25" w:rsidRPr="00214B91">
        <w:rPr>
          <w:rFonts w:ascii="Times New Roman" w:hAnsi="Times New Roman" w:cs="Times New Roman"/>
          <w:sz w:val="28"/>
          <w:szCs w:val="28"/>
          <w:lang w:val="uk-UA"/>
        </w:rPr>
        <w:t xml:space="preserve"> </w:t>
      </w:r>
      <w:r w:rsidR="00727166">
        <w:rPr>
          <w:rFonts w:ascii="Times New Roman" w:hAnsi="Times New Roman" w:cs="Times New Roman"/>
          <w:sz w:val="28"/>
          <w:szCs w:val="28"/>
          <w:lang w:val="uk-UA"/>
        </w:rPr>
        <w:t>осо</w:t>
      </w:r>
      <w:r w:rsidR="00891A25" w:rsidRPr="001D6CC8">
        <w:rPr>
          <w:rFonts w:ascii="Times New Roman" w:hAnsi="Times New Roman" w:cs="Times New Roman"/>
          <w:sz w:val="28"/>
          <w:szCs w:val="28"/>
          <w:lang w:val="uk-UA"/>
        </w:rPr>
        <w:t>б</w:t>
      </w:r>
      <w:r w:rsidR="00727166">
        <w:rPr>
          <w:rFonts w:ascii="Times New Roman" w:hAnsi="Times New Roman" w:cs="Times New Roman"/>
          <w:sz w:val="28"/>
          <w:szCs w:val="28"/>
          <w:lang w:val="uk-UA"/>
        </w:rPr>
        <w:t>и</w:t>
      </w:r>
      <w:r w:rsidR="003E4A37" w:rsidRPr="001D6CC8">
        <w:rPr>
          <w:rFonts w:ascii="Times New Roman" w:hAnsi="Times New Roman" w:cs="Times New Roman"/>
          <w:sz w:val="28"/>
          <w:szCs w:val="28"/>
          <w:lang w:val="uk-UA"/>
        </w:rPr>
        <w:t xml:space="preserve"> </w:t>
      </w:r>
      <w:r w:rsidR="00891A25" w:rsidRPr="001D6CC8">
        <w:rPr>
          <w:rFonts w:ascii="Times New Roman" w:hAnsi="Times New Roman" w:cs="Times New Roman"/>
          <w:sz w:val="28"/>
          <w:szCs w:val="28"/>
          <w:lang w:val="uk-UA"/>
        </w:rPr>
        <w:t>(</w:t>
      </w:r>
      <w:r w:rsidR="003E4A37" w:rsidRPr="001D6CC8">
        <w:rPr>
          <w:rFonts w:ascii="Times New Roman" w:hAnsi="Times New Roman" w:cs="Times New Roman"/>
          <w:sz w:val="28"/>
          <w:szCs w:val="28"/>
          <w:lang w:val="uk-UA"/>
        </w:rPr>
        <w:t>дітей та дорослих</w:t>
      </w:r>
      <w:r w:rsidR="00891A25" w:rsidRPr="001D6CC8">
        <w:rPr>
          <w:rFonts w:ascii="Times New Roman" w:hAnsi="Times New Roman" w:cs="Times New Roman"/>
          <w:sz w:val="28"/>
          <w:szCs w:val="28"/>
          <w:lang w:val="uk-UA"/>
        </w:rPr>
        <w:t>)</w:t>
      </w:r>
      <w:r w:rsidR="003E4A37" w:rsidRPr="001D6CC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2B503F">
        <w:rPr>
          <w:rFonts w:ascii="Times New Roman" w:hAnsi="Times New Roman" w:cs="Times New Roman"/>
          <w:sz w:val="28"/>
          <w:szCs w:val="28"/>
          <w:lang w:val="uk-UA"/>
        </w:rPr>
        <w:t>Заняття проходили в режимі онлайн, із врахуванням</w:t>
      </w:r>
      <w:r w:rsidR="002B503F" w:rsidRPr="000909A7">
        <w:rPr>
          <w:rFonts w:ascii="Times New Roman" w:hAnsi="Times New Roman" w:cs="Times New Roman"/>
          <w:sz w:val="28"/>
          <w:szCs w:val="28"/>
          <w:lang w:val="uk-UA"/>
        </w:rPr>
        <w:t xml:space="preserve"> </w:t>
      </w:r>
      <w:r w:rsidR="002B503F">
        <w:rPr>
          <w:rFonts w:ascii="Times New Roman" w:hAnsi="Times New Roman" w:cs="Times New Roman"/>
          <w:sz w:val="28"/>
          <w:szCs w:val="28"/>
          <w:lang w:val="uk-UA" w:eastAsia="uk-UA"/>
        </w:rPr>
        <w:t>вимог</w:t>
      </w:r>
      <w:r w:rsidR="002B503F" w:rsidRPr="000909A7">
        <w:rPr>
          <w:rFonts w:ascii="Times New Roman" w:hAnsi="Times New Roman" w:cs="Times New Roman"/>
          <w:sz w:val="28"/>
          <w:szCs w:val="28"/>
          <w:lang w:val="uk-UA" w:eastAsia="uk-UA"/>
        </w:rPr>
        <w:t xml:space="preserve"> постанови Кабінету Міністрів України </w:t>
      </w:r>
      <w:r w:rsidR="002B503F">
        <w:rPr>
          <w:rFonts w:ascii="Times New Roman" w:hAnsi="Times New Roman" w:cs="Times New Roman"/>
          <w:sz w:val="28"/>
          <w:szCs w:val="28"/>
          <w:lang w:val="uk-UA" w:eastAsia="uk-UA"/>
        </w:rPr>
        <w:t xml:space="preserve">            </w:t>
      </w:r>
      <w:r w:rsidR="002B503F" w:rsidRPr="000909A7">
        <w:rPr>
          <w:rFonts w:ascii="Times New Roman" w:hAnsi="Times New Roman" w:cs="Times New Roman"/>
          <w:sz w:val="28"/>
          <w:szCs w:val="28"/>
          <w:lang w:val="uk-UA" w:eastAsia="uk-UA"/>
        </w:rPr>
        <w:t>від 09 грудня 2020 р. № 1236 «Про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w:t>
      </w:r>
      <w:r w:rsidR="002B503F">
        <w:rPr>
          <w:rFonts w:ascii="Times New Roman" w:hAnsi="Times New Roman" w:cs="Times New Roman"/>
          <w:sz w:val="28"/>
          <w:szCs w:val="28"/>
          <w:lang w:val="uk-UA" w:eastAsia="uk-UA"/>
        </w:rPr>
        <w:t xml:space="preserve">неної </w:t>
      </w:r>
      <w:proofErr w:type="spellStart"/>
      <w:r w:rsidR="002B503F">
        <w:rPr>
          <w:rFonts w:ascii="Times New Roman" w:hAnsi="Times New Roman" w:cs="Times New Roman"/>
          <w:sz w:val="28"/>
          <w:szCs w:val="28"/>
          <w:lang w:val="uk-UA" w:eastAsia="uk-UA"/>
        </w:rPr>
        <w:t>коронавірусом</w:t>
      </w:r>
      <w:proofErr w:type="spellEnd"/>
      <w:r w:rsidR="002B503F">
        <w:rPr>
          <w:rFonts w:ascii="Times New Roman" w:hAnsi="Times New Roman" w:cs="Times New Roman"/>
          <w:sz w:val="28"/>
          <w:szCs w:val="28"/>
          <w:lang w:val="uk-UA" w:eastAsia="uk-UA"/>
        </w:rPr>
        <w:t xml:space="preserve"> SARS-CoV-2».</w:t>
      </w:r>
    </w:p>
    <w:p w:rsidR="008B44E8" w:rsidRPr="00245D02" w:rsidRDefault="008B44E8" w:rsidP="008B44E8">
      <w:pPr>
        <w:spacing w:after="0" w:line="240" w:lineRule="auto"/>
        <w:ind w:firstLine="708"/>
        <w:jc w:val="both"/>
        <w:rPr>
          <w:rFonts w:ascii="Times New Roman" w:hAnsi="Times New Roman" w:cs="Times New Roman"/>
          <w:sz w:val="28"/>
          <w:szCs w:val="28"/>
          <w:lang w:val="uk-UA" w:eastAsia="uk-UA"/>
        </w:rPr>
      </w:pPr>
    </w:p>
    <w:tbl>
      <w:tblPr>
        <w:tblStyle w:val="a3"/>
        <w:tblW w:w="0" w:type="auto"/>
        <w:tblLook w:val="04A0" w:firstRow="1" w:lastRow="0" w:firstColumn="1" w:lastColumn="0" w:noHBand="0" w:noVBand="1"/>
      </w:tblPr>
      <w:tblGrid>
        <w:gridCol w:w="2561"/>
        <w:gridCol w:w="2658"/>
        <w:gridCol w:w="4352"/>
      </w:tblGrid>
      <w:tr w:rsidR="003E4A37" w:rsidTr="00640444">
        <w:tc>
          <w:tcPr>
            <w:tcW w:w="2561" w:type="dxa"/>
          </w:tcPr>
          <w:p w:rsidR="003E4A37" w:rsidRPr="003E4A37" w:rsidRDefault="003E4A37" w:rsidP="003E4A37">
            <w:pPr>
              <w:jc w:val="center"/>
              <w:rPr>
                <w:rFonts w:ascii="Times New Roman" w:hAnsi="Times New Roman" w:cs="Times New Roman"/>
                <w:b/>
                <w:sz w:val="26"/>
                <w:szCs w:val="26"/>
                <w:lang w:val="uk-UA"/>
              </w:rPr>
            </w:pPr>
            <w:r w:rsidRPr="003E4A37">
              <w:rPr>
                <w:rFonts w:ascii="Times New Roman" w:hAnsi="Times New Roman" w:cs="Times New Roman"/>
                <w:b/>
                <w:sz w:val="26"/>
                <w:szCs w:val="26"/>
                <w:lang w:val="uk-UA"/>
              </w:rPr>
              <w:t>Мови навчання</w:t>
            </w:r>
          </w:p>
        </w:tc>
        <w:tc>
          <w:tcPr>
            <w:tcW w:w="2658" w:type="dxa"/>
          </w:tcPr>
          <w:p w:rsidR="003E4A37" w:rsidRPr="003E4A37" w:rsidRDefault="003E4A37" w:rsidP="002A0404">
            <w:pPr>
              <w:jc w:val="both"/>
              <w:rPr>
                <w:rFonts w:ascii="Times New Roman" w:hAnsi="Times New Roman" w:cs="Times New Roman"/>
                <w:b/>
                <w:sz w:val="26"/>
                <w:szCs w:val="26"/>
                <w:lang w:val="uk-UA"/>
              </w:rPr>
            </w:pPr>
            <w:r w:rsidRPr="003E4A37">
              <w:rPr>
                <w:rFonts w:ascii="Times New Roman" w:hAnsi="Times New Roman" w:cs="Times New Roman"/>
                <w:b/>
                <w:sz w:val="26"/>
                <w:szCs w:val="26"/>
                <w:lang w:val="uk-UA"/>
              </w:rPr>
              <w:t>Кількість осіб, які навчаються цією мовою</w:t>
            </w:r>
          </w:p>
        </w:tc>
        <w:tc>
          <w:tcPr>
            <w:tcW w:w="4352" w:type="dxa"/>
          </w:tcPr>
          <w:p w:rsidR="003E4A37" w:rsidRPr="003E4A37" w:rsidRDefault="003E4A37" w:rsidP="003E4A37">
            <w:pPr>
              <w:jc w:val="center"/>
              <w:rPr>
                <w:rFonts w:ascii="Times New Roman" w:hAnsi="Times New Roman" w:cs="Times New Roman"/>
                <w:b/>
                <w:sz w:val="26"/>
                <w:szCs w:val="26"/>
                <w:lang w:val="uk-UA"/>
              </w:rPr>
            </w:pPr>
            <w:r w:rsidRPr="003E4A37">
              <w:rPr>
                <w:rFonts w:ascii="Times New Roman" w:hAnsi="Times New Roman" w:cs="Times New Roman"/>
                <w:b/>
                <w:sz w:val="26"/>
                <w:szCs w:val="26"/>
                <w:lang w:val="uk-UA"/>
              </w:rPr>
              <w:t>Кількість класів</w:t>
            </w:r>
          </w:p>
        </w:tc>
      </w:tr>
      <w:tr w:rsidR="003E4A37" w:rsidTr="00640444">
        <w:tc>
          <w:tcPr>
            <w:tcW w:w="2561" w:type="dxa"/>
          </w:tcPr>
          <w:p w:rsidR="003E4A37" w:rsidRDefault="003E4A37" w:rsidP="002A0404">
            <w:pPr>
              <w:jc w:val="both"/>
              <w:rPr>
                <w:rFonts w:ascii="Times New Roman" w:hAnsi="Times New Roman" w:cs="Times New Roman"/>
                <w:sz w:val="26"/>
                <w:szCs w:val="26"/>
                <w:lang w:val="uk-UA"/>
              </w:rPr>
            </w:pPr>
            <w:r>
              <w:rPr>
                <w:rFonts w:ascii="Times New Roman" w:hAnsi="Times New Roman" w:cs="Times New Roman"/>
                <w:sz w:val="26"/>
                <w:szCs w:val="26"/>
                <w:lang w:val="uk-UA"/>
              </w:rPr>
              <w:t>іврит</w:t>
            </w:r>
          </w:p>
        </w:tc>
        <w:tc>
          <w:tcPr>
            <w:tcW w:w="2658" w:type="dxa"/>
          </w:tcPr>
          <w:p w:rsidR="003E4A37" w:rsidRDefault="007A048F" w:rsidP="002A0404">
            <w:pPr>
              <w:jc w:val="both"/>
              <w:rPr>
                <w:rFonts w:ascii="Times New Roman" w:hAnsi="Times New Roman" w:cs="Times New Roman"/>
                <w:sz w:val="26"/>
                <w:szCs w:val="26"/>
                <w:lang w:val="uk-UA"/>
              </w:rPr>
            </w:pPr>
            <w:r w:rsidRPr="007A048F">
              <w:rPr>
                <w:rFonts w:ascii="Times New Roman" w:hAnsi="Times New Roman" w:cs="Times New Roman"/>
                <w:sz w:val="26"/>
                <w:szCs w:val="26"/>
                <w:lang w:val="uk-UA"/>
              </w:rPr>
              <w:t>10</w:t>
            </w:r>
          </w:p>
        </w:tc>
        <w:tc>
          <w:tcPr>
            <w:tcW w:w="4352" w:type="dxa"/>
          </w:tcPr>
          <w:p w:rsidR="003E4A37" w:rsidRDefault="003E4A37" w:rsidP="002A0404">
            <w:pPr>
              <w:jc w:val="both"/>
              <w:rPr>
                <w:rFonts w:ascii="Times New Roman" w:hAnsi="Times New Roman" w:cs="Times New Roman"/>
                <w:sz w:val="26"/>
                <w:szCs w:val="26"/>
                <w:lang w:val="uk-UA"/>
              </w:rPr>
            </w:pPr>
            <w:r>
              <w:rPr>
                <w:rFonts w:ascii="Times New Roman" w:hAnsi="Times New Roman" w:cs="Times New Roman"/>
                <w:sz w:val="26"/>
                <w:szCs w:val="26"/>
                <w:lang w:val="uk-UA"/>
              </w:rPr>
              <w:t>3</w:t>
            </w:r>
          </w:p>
        </w:tc>
      </w:tr>
      <w:tr w:rsidR="003E4A37" w:rsidTr="00640444">
        <w:tc>
          <w:tcPr>
            <w:tcW w:w="2561" w:type="dxa"/>
          </w:tcPr>
          <w:p w:rsidR="003E4A37" w:rsidRDefault="003E4A37" w:rsidP="002A0404">
            <w:pPr>
              <w:jc w:val="both"/>
              <w:rPr>
                <w:rFonts w:ascii="Times New Roman" w:hAnsi="Times New Roman" w:cs="Times New Roman"/>
                <w:sz w:val="26"/>
                <w:szCs w:val="26"/>
                <w:lang w:val="uk-UA"/>
              </w:rPr>
            </w:pPr>
            <w:r>
              <w:rPr>
                <w:rFonts w:ascii="Times New Roman" w:hAnsi="Times New Roman" w:cs="Times New Roman"/>
                <w:sz w:val="26"/>
                <w:szCs w:val="26"/>
                <w:lang w:val="uk-UA"/>
              </w:rPr>
              <w:t>польська</w:t>
            </w:r>
          </w:p>
        </w:tc>
        <w:tc>
          <w:tcPr>
            <w:tcW w:w="2658" w:type="dxa"/>
          </w:tcPr>
          <w:p w:rsidR="003E4A37" w:rsidRDefault="00A820FE" w:rsidP="002A0404">
            <w:pPr>
              <w:jc w:val="both"/>
              <w:rPr>
                <w:rFonts w:ascii="Times New Roman" w:hAnsi="Times New Roman" w:cs="Times New Roman"/>
                <w:sz w:val="26"/>
                <w:szCs w:val="26"/>
                <w:lang w:val="uk-UA"/>
              </w:rPr>
            </w:pPr>
            <w:r>
              <w:rPr>
                <w:rFonts w:ascii="Times New Roman" w:hAnsi="Times New Roman" w:cs="Times New Roman"/>
                <w:sz w:val="26"/>
                <w:szCs w:val="26"/>
                <w:lang w:val="uk-UA"/>
              </w:rPr>
              <w:t>25</w:t>
            </w:r>
          </w:p>
        </w:tc>
        <w:tc>
          <w:tcPr>
            <w:tcW w:w="4352" w:type="dxa"/>
          </w:tcPr>
          <w:p w:rsidR="003E4A37" w:rsidRDefault="002C2929" w:rsidP="002A0404">
            <w:pPr>
              <w:jc w:val="both"/>
              <w:rPr>
                <w:rFonts w:ascii="Times New Roman" w:hAnsi="Times New Roman" w:cs="Times New Roman"/>
                <w:sz w:val="26"/>
                <w:szCs w:val="26"/>
                <w:lang w:val="uk-UA"/>
              </w:rPr>
            </w:pPr>
            <w:r>
              <w:rPr>
                <w:rFonts w:ascii="Times New Roman" w:hAnsi="Times New Roman" w:cs="Times New Roman"/>
                <w:sz w:val="26"/>
                <w:szCs w:val="26"/>
                <w:lang w:val="uk-UA"/>
              </w:rPr>
              <w:t>3</w:t>
            </w:r>
          </w:p>
        </w:tc>
      </w:tr>
      <w:tr w:rsidR="00716CFE" w:rsidTr="00640444">
        <w:tc>
          <w:tcPr>
            <w:tcW w:w="2561" w:type="dxa"/>
          </w:tcPr>
          <w:p w:rsidR="00716CFE" w:rsidRDefault="00716CFE" w:rsidP="002A0404">
            <w:pPr>
              <w:jc w:val="both"/>
              <w:rPr>
                <w:rFonts w:ascii="Times New Roman" w:hAnsi="Times New Roman" w:cs="Times New Roman"/>
                <w:sz w:val="26"/>
                <w:szCs w:val="26"/>
                <w:lang w:val="uk-UA"/>
              </w:rPr>
            </w:pPr>
            <w:r>
              <w:rPr>
                <w:rFonts w:ascii="Times New Roman" w:hAnsi="Times New Roman" w:cs="Times New Roman"/>
                <w:sz w:val="26"/>
                <w:szCs w:val="26"/>
                <w:lang w:val="uk-UA"/>
              </w:rPr>
              <w:t>ромська</w:t>
            </w:r>
          </w:p>
        </w:tc>
        <w:tc>
          <w:tcPr>
            <w:tcW w:w="2658" w:type="dxa"/>
          </w:tcPr>
          <w:p w:rsidR="00716CFE" w:rsidRDefault="007A048F" w:rsidP="002A0404">
            <w:pPr>
              <w:jc w:val="both"/>
              <w:rPr>
                <w:rFonts w:ascii="Times New Roman" w:hAnsi="Times New Roman" w:cs="Times New Roman"/>
                <w:sz w:val="26"/>
                <w:szCs w:val="26"/>
                <w:lang w:val="uk-UA"/>
              </w:rPr>
            </w:pPr>
            <w:r>
              <w:rPr>
                <w:rFonts w:ascii="Times New Roman" w:hAnsi="Times New Roman" w:cs="Times New Roman"/>
                <w:sz w:val="26"/>
                <w:szCs w:val="26"/>
                <w:lang w:val="uk-UA"/>
              </w:rPr>
              <w:t>7</w:t>
            </w:r>
          </w:p>
        </w:tc>
        <w:tc>
          <w:tcPr>
            <w:tcW w:w="4352" w:type="dxa"/>
          </w:tcPr>
          <w:p w:rsidR="00716CFE" w:rsidRDefault="00116F4F" w:rsidP="002A0404">
            <w:pPr>
              <w:jc w:val="both"/>
              <w:rPr>
                <w:rFonts w:ascii="Times New Roman" w:hAnsi="Times New Roman" w:cs="Times New Roman"/>
                <w:sz w:val="26"/>
                <w:szCs w:val="26"/>
                <w:lang w:val="uk-UA"/>
              </w:rPr>
            </w:pPr>
            <w:r>
              <w:rPr>
                <w:rFonts w:ascii="Times New Roman" w:hAnsi="Times New Roman" w:cs="Times New Roman"/>
                <w:sz w:val="26"/>
                <w:szCs w:val="26"/>
                <w:lang w:val="uk-UA"/>
              </w:rPr>
              <w:t>1</w:t>
            </w:r>
          </w:p>
        </w:tc>
      </w:tr>
    </w:tbl>
    <w:p w:rsidR="008B44E8" w:rsidRDefault="008B44E8" w:rsidP="006F42FB">
      <w:pPr>
        <w:spacing w:after="0" w:line="240" w:lineRule="auto"/>
        <w:rPr>
          <w:rFonts w:ascii="Times New Roman" w:hAnsi="Times New Roman" w:cs="Times New Roman"/>
          <w:b/>
          <w:sz w:val="26"/>
          <w:szCs w:val="26"/>
          <w:lang w:val="uk-UA"/>
        </w:rPr>
      </w:pPr>
    </w:p>
    <w:p w:rsidR="00D5399F" w:rsidRPr="00B853A1" w:rsidRDefault="00D5399F" w:rsidP="006F42FB">
      <w:pPr>
        <w:spacing w:after="0" w:line="240" w:lineRule="auto"/>
        <w:rPr>
          <w:rFonts w:ascii="Times New Roman" w:hAnsi="Times New Roman" w:cs="Times New Roman"/>
          <w:b/>
          <w:sz w:val="28"/>
          <w:szCs w:val="28"/>
          <w:lang w:val="uk-UA"/>
        </w:rPr>
      </w:pPr>
      <w:r w:rsidRPr="00B853A1">
        <w:rPr>
          <w:rFonts w:ascii="Times New Roman" w:hAnsi="Times New Roman" w:cs="Times New Roman"/>
          <w:b/>
          <w:sz w:val="28"/>
          <w:szCs w:val="28"/>
          <w:lang w:val="uk-UA"/>
        </w:rPr>
        <w:t>Розділ 4. Задоволення культурних потреб національних меншин</w:t>
      </w:r>
    </w:p>
    <w:p w:rsidR="00D5399F" w:rsidRPr="00B853A1" w:rsidRDefault="00D5399F" w:rsidP="006F42FB">
      <w:pPr>
        <w:spacing w:after="0" w:line="240" w:lineRule="auto"/>
        <w:rPr>
          <w:rFonts w:ascii="Times New Roman" w:hAnsi="Times New Roman" w:cs="Times New Roman"/>
          <w:b/>
          <w:sz w:val="28"/>
          <w:szCs w:val="28"/>
          <w:lang w:val="uk-UA"/>
        </w:rPr>
      </w:pPr>
      <w:r w:rsidRPr="00B853A1">
        <w:rPr>
          <w:rFonts w:ascii="Times New Roman" w:hAnsi="Times New Roman" w:cs="Times New Roman"/>
          <w:sz w:val="28"/>
          <w:szCs w:val="28"/>
          <w:lang w:val="uk-UA"/>
        </w:rPr>
        <w:tab/>
      </w:r>
      <w:r w:rsidR="00320865" w:rsidRPr="00B853A1">
        <w:rPr>
          <w:rFonts w:ascii="Times New Roman" w:hAnsi="Times New Roman" w:cs="Times New Roman"/>
          <w:b/>
          <w:sz w:val="28"/>
          <w:szCs w:val="28"/>
          <w:lang w:val="uk-UA"/>
        </w:rPr>
        <w:t xml:space="preserve">4.1 Аматорські колективи </w:t>
      </w:r>
      <w:r w:rsidR="001A696F" w:rsidRPr="00B853A1">
        <w:rPr>
          <w:rFonts w:ascii="Times New Roman" w:hAnsi="Times New Roman" w:cs="Times New Roman"/>
          <w:b/>
          <w:sz w:val="28"/>
          <w:szCs w:val="28"/>
          <w:lang w:val="uk-UA"/>
        </w:rPr>
        <w:t>національних меншин</w:t>
      </w:r>
    </w:p>
    <w:tbl>
      <w:tblPr>
        <w:tblStyle w:val="a3"/>
        <w:tblW w:w="10774" w:type="dxa"/>
        <w:tblInd w:w="-885" w:type="dxa"/>
        <w:tblLook w:val="04A0" w:firstRow="1" w:lastRow="0" w:firstColumn="1" w:lastColumn="0" w:noHBand="0" w:noVBand="1"/>
      </w:tblPr>
      <w:tblGrid>
        <w:gridCol w:w="2799"/>
        <w:gridCol w:w="1914"/>
        <w:gridCol w:w="1914"/>
        <w:gridCol w:w="1914"/>
        <w:gridCol w:w="2233"/>
      </w:tblGrid>
      <w:tr w:rsidR="001A696F" w:rsidRPr="004632BA" w:rsidTr="00081D09">
        <w:tc>
          <w:tcPr>
            <w:tcW w:w="2799" w:type="dxa"/>
            <w:vMerge w:val="restart"/>
          </w:tcPr>
          <w:p w:rsidR="001A696F" w:rsidRPr="004632BA" w:rsidRDefault="001A696F" w:rsidP="001A696F">
            <w:pPr>
              <w:jc w:val="center"/>
              <w:rPr>
                <w:rFonts w:ascii="Times New Roman" w:hAnsi="Times New Roman" w:cs="Times New Roman"/>
                <w:sz w:val="26"/>
                <w:szCs w:val="26"/>
                <w:lang w:val="uk-UA"/>
              </w:rPr>
            </w:pPr>
            <w:r w:rsidRPr="004632BA">
              <w:rPr>
                <w:rFonts w:ascii="Times New Roman" w:hAnsi="Times New Roman" w:cs="Times New Roman"/>
                <w:sz w:val="26"/>
                <w:szCs w:val="26"/>
                <w:lang w:val="uk-UA"/>
              </w:rPr>
              <w:t>Назва національної меншини, чию культуру представляє аматорський колектив</w:t>
            </w:r>
          </w:p>
        </w:tc>
        <w:tc>
          <w:tcPr>
            <w:tcW w:w="7975" w:type="dxa"/>
            <w:gridSpan w:val="4"/>
          </w:tcPr>
          <w:p w:rsidR="001A696F" w:rsidRPr="004632BA" w:rsidRDefault="001A696F" w:rsidP="001A696F">
            <w:pPr>
              <w:jc w:val="center"/>
              <w:rPr>
                <w:rFonts w:ascii="Times New Roman" w:hAnsi="Times New Roman" w:cs="Times New Roman"/>
                <w:sz w:val="26"/>
                <w:szCs w:val="26"/>
                <w:lang w:val="uk-UA"/>
              </w:rPr>
            </w:pPr>
            <w:r w:rsidRPr="004632BA">
              <w:rPr>
                <w:rFonts w:ascii="Times New Roman" w:hAnsi="Times New Roman" w:cs="Times New Roman"/>
                <w:sz w:val="26"/>
                <w:szCs w:val="26"/>
                <w:lang w:val="uk-UA"/>
              </w:rPr>
              <w:t>Кількість аматорських колективів, з них:</w:t>
            </w:r>
          </w:p>
        </w:tc>
      </w:tr>
      <w:tr w:rsidR="001A696F" w:rsidRPr="004632BA" w:rsidTr="001A696F">
        <w:tc>
          <w:tcPr>
            <w:tcW w:w="2799" w:type="dxa"/>
            <w:vMerge/>
          </w:tcPr>
          <w:p w:rsidR="001A696F" w:rsidRPr="004632BA" w:rsidRDefault="001A696F" w:rsidP="001A696F">
            <w:pPr>
              <w:jc w:val="center"/>
              <w:rPr>
                <w:rFonts w:ascii="Times New Roman" w:hAnsi="Times New Roman" w:cs="Times New Roman"/>
                <w:sz w:val="26"/>
                <w:szCs w:val="26"/>
                <w:lang w:val="uk-UA"/>
              </w:rPr>
            </w:pPr>
          </w:p>
        </w:tc>
        <w:tc>
          <w:tcPr>
            <w:tcW w:w="1914" w:type="dxa"/>
          </w:tcPr>
          <w:p w:rsidR="001A696F" w:rsidRPr="004632BA" w:rsidRDefault="001A696F" w:rsidP="001A696F">
            <w:pPr>
              <w:jc w:val="center"/>
              <w:rPr>
                <w:rFonts w:ascii="Times New Roman" w:hAnsi="Times New Roman" w:cs="Times New Roman"/>
                <w:sz w:val="26"/>
                <w:szCs w:val="26"/>
                <w:lang w:val="uk-UA"/>
              </w:rPr>
            </w:pPr>
            <w:r w:rsidRPr="004632BA">
              <w:rPr>
                <w:rFonts w:ascii="Times New Roman" w:hAnsi="Times New Roman" w:cs="Times New Roman"/>
                <w:sz w:val="26"/>
                <w:szCs w:val="26"/>
                <w:lang w:val="uk-UA"/>
              </w:rPr>
              <w:t>танцювальних</w:t>
            </w:r>
          </w:p>
        </w:tc>
        <w:tc>
          <w:tcPr>
            <w:tcW w:w="1914" w:type="dxa"/>
          </w:tcPr>
          <w:p w:rsidR="001A696F" w:rsidRPr="004632BA" w:rsidRDefault="001D6CC8" w:rsidP="001A696F">
            <w:pPr>
              <w:jc w:val="center"/>
              <w:rPr>
                <w:rFonts w:ascii="Times New Roman" w:hAnsi="Times New Roman" w:cs="Times New Roman"/>
                <w:sz w:val="26"/>
                <w:szCs w:val="26"/>
                <w:lang w:val="uk-UA"/>
              </w:rPr>
            </w:pPr>
            <w:r>
              <w:rPr>
                <w:rFonts w:ascii="Times New Roman" w:hAnsi="Times New Roman" w:cs="Times New Roman"/>
                <w:sz w:val="26"/>
                <w:szCs w:val="26"/>
                <w:lang w:val="uk-UA"/>
              </w:rPr>
              <w:t>в</w:t>
            </w:r>
            <w:r w:rsidR="001A696F" w:rsidRPr="004632BA">
              <w:rPr>
                <w:rFonts w:ascii="Times New Roman" w:hAnsi="Times New Roman" w:cs="Times New Roman"/>
                <w:sz w:val="26"/>
                <w:szCs w:val="26"/>
                <w:lang w:val="uk-UA"/>
              </w:rPr>
              <w:t>окально-хорових</w:t>
            </w:r>
          </w:p>
        </w:tc>
        <w:tc>
          <w:tcPr>
            <w:tcW w:w="1914" w:type="dxa"/>
          </w:tcPr>
          <w:p w:rsidR="001A696F" w:rsidRPr="004632BA" w:rsidRDefault="001A696F" w:rsidP="001A696F">
            <w:pPr>
              <w:jc w:val="center"/>
              <w:rPr>
                <w:rFonts w:ascii="Times New Roman" w:hAnsi="Times New Roman" w:cs="Times New Roman"/>
                <w:sz w:val="26"/>
                <w:szCs w:val="26"/>
                <w:lang w:val="uk-UA"/>
              </w:rPr>
            </w:pPr>
            <w:r w:rsidRPr="004632BA">
              <w:rPr>
                <w:rFonts w:ascii="Times New Roman" w:hAnsi="Times New Roman" w:cs="Times New Roman"/>
                <w:sz w:val="26"/>
                <w:szCs w:val="26"/>
                <w:lang w:val="uk-UA"/>
              </w:rPr>
              <w:t>музичних</w:t>
            </w:r>
          </w:p>
        </w:tc>
        <w:tc>
          <w:tcPr>
            <w:tcW w:w="2233" w:type="dxa"/>
          </w:tcPr>
          <w:p w:rsidR="001A696F" w:rsidRPr="004632BA" w:rsidRDefault="001A696F" w:rsidP="001A696F">
            <w:pPr>
              <w:jc w:val="center"/>
              <w:rPr>
                <w:rFonts w:ascii="Times New Roman" w:hAnsi="Times New Roman" w:cs="Times New Roman"/>
                <w:sz w:val="26"/>
                <w:szCs w:val="26"/>
                <w:lang w:val="uk-UA"/>
              </w:rPr>
            </w:pPr>
          </w:p>
        </w:tc>
      </w:tr>
      <w:tr w:rsidR="003E4A37" w:rsidRPr="004632BA" w:rsidTr="001A696F">
        <w:tc>
          <w:tcPr>
            <w:tcW w:w="2799" w:type="dxa"/>
          </w:tcPr>
          <w:p w:rsidR="003E4A37" w:rsidRPr="004632BA" w:rsidRDefault="003E4A37" w:rsidP="001A696F">
            <w:pPr>
              <w:jc w:val="center"/>
              <w:rPr>
                <w:rFonts w:ascii="Times New Roman" w:hAnsi="Times New Roman" w:cs="Times New Roman"/>
                <w:sz w:val="26"/>
                <w:szCs w:val="26"/>
                <w:lang w:val="uk-UA"/>
              </w:rPr>
            </w:pPr>
            <w:r w:rsidRPr="003E4A37">
              <w:rPr>
                <w:rFonts w:ascii="Times New Roman" w:hAnsi="Times New Roman" w:cs="Times New Roman"/>
                <w:sz w:val="26"/>
                <w:szCs w:val="26"/>
                <w:lang w:val="uk-UA"/>
              </w:rPr>
              <w:t>євреї</w:t>
            </w:r>
          </w:p>
        </w:tc>
        <w:tc>
          <w:tcPr>
            <w:tcW w:w="1914" w:type="dxa"/>
          </w:tcPr>
          <w:p w:rsidR="003E4A37" w:rsidRPr="004632BA" w:rsidRDefault="003E4A37" w:rsidP="001A696F">
            <w:pPr>
              <w:jc w:val="center"/>
              <w:rPr>
                <w:rFonts w:ascii="Times New Roman" w:hAnsi="Times New Roman" w:cs="Times New Roman"/>
                <w:sz w:val="26"/>
                <w:szCs w:val="26"/>
                <w:lang w:val="uk-UA"/>
              </w:rPr>
            </w:pPr>
          </w:p>
        </w:tc>
        <w:tc>
          <w:tcPr>
            <w:tcW w:w="1914" w:type="dxa"/>
          </w:tcPr>
          <w:p w:rsidR="003E4A37" w:rsidRPr="004632BA" w:rsidRDefault="00CF1AB1" w:rsidP="001A696F">
            <w:pPr>
              <w:jc w:val="center"/>
              <w:rPr>
                <w:rFonts w:ascii="Times New Roman" w:hAnsi="Times New Roman" w:cs="Times New Roman"/>
                <w:sz w:val="26"/>
                <w:szCs w:val="26"/>
                <w:lang w:val="uk-UA"/>
              </w:rPr>
            </w:pPr>
            <w:r>
              <w:rPr>
                <w:rFonts w:ascii="Times New Roman" w:hAnsi="Times New Roman" w:cs="Times New Roman"/>
                <w:sz w:val="26"/>
                <w:szCs w:val="26"/>
                <w:lang w:val="uk-UA"/>
              </w:rPr>
              <w:t>1</w:t>
            </w:r>
          </w:p>
        </w:tc>
        <w:tc>
          <w:tcPr>
            <w:tcW w:w="1914" w:type="dxa"/>
          </w:tcPr>
          <w:p w:rsidR="003E4A37" w:rsidRPr="004632BA" w:rsidRDefault="003E4A37" w:rsidP="001A696F">
            <w:pPr>
              <w:jc w:val="center"/>
              <w:rPr>
                <w:rFonts w:ascii="Times New Roman" w:hAnsi="Times New Roman" w:cs="Times New Roman"/>
                <w:sz w:val="26"/>
                <w:szCs w:val="26"/>
                <w:lang w:val="uk-UA"/>
              </w:rPr>
            </w:pPr>
          </w:p>
        </w:tc>
        <w:tc>
          <w:tcPr>
            <w:tcW w:w="2233" w:type="dxa"/>
          </w:tcPr>
          <w:p w:rsidR="003E4A37" w:rsidRPr="004632BA" w:rsidRDefault="003E4A37" w:rsidP="001A696F">
            <w:pPr>
              <w:jc w:val="center"/>
              <w:rPr>
                <w:rFonts w:ascii="Times New Roman" w:hAnsi="Times New Roman" w:cs="Times New Roman"/>
                <w:sz w:val="26"/>
                <w:szCs w:val="26"/>
                <w:lang w:val="uk-UA"/>
              </w:rPr>
            </w:pPr>
          </w:p>
        </w:tc>
      </w:tr>
      <w:tr w:rsidR="001A696F" w:rsidRPr="004632BA" w:rsidTr="001A696F">
        <w:tc>
          <w:tcPr>
            <w:tcW w:w="2799" w:type="dxa"/>
          </w:tcPr>
          <w:p w:rsidR="001A696F" w:rsidRPr="004632BA" w:rsidRDefault="003E4A37" w:rsidP="003E4A37">
            <w:pPr>
              <w:jc w:val="center"/>
              <w:rPr>
                <w:rFonts w:ascii="Times New Roman" w:hAnsi="Times New Roman" w:cs="Times New Roman"/>
                <w:sz w:val="26"/>
                <w:szCs w:val="26"/>
                <w:lang w:val="uk-UA"/>
              </w:rPr>
            </w:pPr>
            <w:r>
              <w:rPr>
                <w:rFonts w:ascii="Times New Roman" w:hAnsi="Times New Roman" w:cs="Times New Roman"/>
                <w:sz w:val="26"/>
                <w:szCs w:val="26"/>
                <w:lang w:val="uk-UA"/>
              </w:rPr>
              <w:t>поляки</w:t>
            </w:r>
          </w:p>
        </w:tc>
        <w:tc>
          <w:tcPr>
            <w:tcW w:w="1914" w:type="dxa"/>
          </w:tcPr>
          <w:p w:rsidR="001A696F" w:rsidRPr="004632BA" w:rsidRDefault="001A696F" w:rsidP="001A696F">
            <w:pPr>
              <w:jc w:val="center"/>
              <w:rPr>
                <w:rFonts w:ascii="Times New Roman" w:hAnsi="Times New Roman" w:cs="Times New Roman"/>
                <w:sz w:val="26"/>
                <w:szCs w:val="26"/>
                <w:lang w:val="uk-UA"/>
              </w:rPr>
            </w:pPr>
          </w:p>
        </w:tc>
        <w:tc>
          <w:tcPr>
            <w:tcW w:w="1914" w:type="dxa"/>
          </w:tcPr>
          <w:p w:rsidR="001A696F" w:rsidRPr="004632BA" w:rsidRDefault="00D77A1A" w:rsidP="001A696F">
            <w:pPr>
              <w:jc w:val="center"/>
              <w:rPr>
                <w:rFonts w:ascii="Times New Roman" w:hAnsi="Times New Roman" w:cs="Times New Roman"/>
                <w:sz w:val="26"/>
                <w:szCs w:val="26"/>
                <w:lang w:val="uk-UA"/>
              </w:rPr>
            </w:pPr>
            <w:r w:rsidRPr="004632BA">
              <w:rPr>
                <w:rFonts w:ascii="Times New Roman" w:hAnsi="Times New Roman" w:cs="Times New Roman"/>
                <w:sz w:val="26"/>
                <w:szCs w:val="26"/>
                <w:lang w:val="uk-UA"/>
              </w:rPr>
              <w:t>1</w:t>
            </w:r>
          </w:p>
        </w:tc>
        <w:tc>
          <w:tcPr>
            <w:tcW w:w="1914" w:type="dxa"/>
          </w:tcPr>
          <w:p w:rsidR="001A696F" w:rsidRPr="004632BA" w:rsidRDefault="001A696F" w:rsidP="001A696F">
            <w:pPr>
              <w:jc w:val="center"/>
              <w:rPr>
                <w:rFonts w:ascii="Times New Roman" w:hAnsi="Times New Roman" w:cs="Times New Roman"/>
                <w:sz w:val="26"/>
                <w:szCs w:val="26"/>
                <w:lang w:val="uk-UA"/>
              </w:rPr>
            </w:pPr>
          </w:p>
        </w:tc>
        <w:tc>
          <w:tcPr>
            <w:tcW w:w="2233" w:type="dxa"/>
          </w:tcPr>
          <w:p w:rsidR="001A696F" w:rsidRPr="004632BA" w:rsidRDefault="001A696F" w:rsidP="001A696F">
            <w:pPr>
              <w:jc w:val="center"/>
              <w:rPr>
                <w:rFonts w:ascii="Times New Roman" w:hAnsi="Times New Roman" w:cs="Times New Roman"/>
                <w:sz w:val="26"/>
                <w:szCs w:val="26"/>
                <w:lang w:val="uk-UA"/>
              </w:rPr>
            </w:pPr>
          </w:p>
        </w:tc>
      </w:tr>
      <w:tr w:rsidR="00D77A1A" w:rsidRPr="004632BA" w:rsidTr="001A696F">
        <w:tc>
          <w:tcPr>
            <w:tcW w:w="2799" w:type="dxa"/>
          </w:tcPr>
          <w:p w:rsidR="00D77A1A" w:rsidRPr="004632BA" w:rsidRDefault="003E4A37" w:rsidP="003E4A37">
            <w:pPr>
              <w:jc w:val="center"/>
              <w:rPr>
                <w:rFonts w:ascii="Times New Roman" w:hAnsi="Times New Roman" w:cs="Times New Roman"/>
                <w:sz w:val="26"/>
                <w:szCs w:val="26"/>
                <w:lang w:val="uk-UA"/>
              </w:rPr>
            </w:pPr>
            <w:r>
              <w:rPr>
                <w:rFonts w:ascii="Times New Roman" w:hAnsi="Times New Roman" w:cs="Times New Roman"/>
                <w:sz w:val="26"/>
                <w:szCs w:val="26"/>
                <w:lang w:val="uk-UA"/>
              </w:rPr>
              <w:t>роми</w:t>
            </w:r>
          </w:p>
        </w:tc>
        <w:tc>
          <w:tcPr>
            <w:tcW w:w="1914" w:type="dxa"/>
          </w:tcPr>
          <w:p w:rsidR="00D77A1A" w:rsidRPr="004632BA" w:rsidRDefault="00D77A1A" w:rsidP="001A696F">
            <w:pPr>
              <w:jc w:val="center"/>
              <w:rPr>
                <w:rFonts w:ascii="Times New Roman" w:hAnsi="Times New Roman" w:cs="Times New Roman"/>
                <w:sz w:val="26"/>
                <w:szCs w:val="26"/>
                <w:lang w:val="uk-UA"/>
              </w:rPr>
            </w:pPr>
          </w:p>
        </w:tc>
        <w:tc>
          <w:tcPr>
            <w:tcW w:w="1914" w:type="dxa"/>
          </w:tcPr>
          <w:p w:rsidR="00D77A1A" w:rsidRPr="004632BA" w:rsidRDefault="00D77A1A" w:rsidP="001A696F">
            <w:pPr>
              <w:jc w:val="center"/>
              <w:rPr>
                <w:rFonts w:ascii="Times New Roman" w:hAnsi="Times New Roman" w:cs="Times New Roman"/>
                <w:sz w:val="26"/>
                <w:szCs w:val="26"/>
                <w:lang w:val="uk-UA"/>
              </w:rPr>
            </w:pPr>
            <w:r w:rsidRPr="004632BA">
              <w:rPr>
                <w:rFonts w:ascii="Times New Roman" w:hAnsi="Times New Roman" w:cs="Times New Roman"/>
                <w:sz w:val="26"/>
                <w:szCs w:val="26"/>
                <w:lang w:val="uk-UA"/>
              </w:rPr>
              <w:t>1</w:t>
            </w:r>
          </w:p>
        </w:tc>
        <w:tc>
          <w:tcPr>
            <w:tcW w:w="1914" w:type="dxa"/>
          </w:tcPr>
          <w:p w:rsidR="00D77A1A" w:rsidRPr="004632BA" w:rsidRDefault="00D77A1A" w:rsidP="001A696F">
            <w:pPr>
              <w:jc w:val="center"/>
              <w:rPr>
                <w:rFonts w:ascii="Times New Roman" w:hAnsi="Times New Roman" w:cs="Times New Roman"/>
                <w:sz w:val="26"/>
                <w:szCs w:val="26"/>
                <w:lang w:val="uk-UA"/>
              </w:rPr>
            </w:pPr>
          </w:p>
        </w:tc>
        <w:tc>
          <w:tcPr>
            <w:tcW w:w="2233" w:type="dxa"/>
          </w:tcPr>
          <w:p w:rsidR="00D77A1A" w:rsidRPr="004632BA" w:rsidRDefault="00D77A1A" w:rsidP="001A696F">
            <w:pPr>
              <w:jc w:val="center"/>
              <w:rPr>
                <w:rFonts w:ascii="Times New Roman" w:hAnsi="Times New Roman" w:cs="Times New Roman"/>
                <w:sz w:val="26"/>
                <w:szCs w:val="26"/>
                <w:lang w:val="uk-UA"/>
              </w:rPr>
            </w:pPr>
          </w:p>
        </w:tc>
      </w:tr>
    </w:tbl>
    <w:p w:rsidR="00080F78" w:rsidRPr="0067312A" w:rsidRDefault="001A696F" w:rsidP="008B44E8">
      <w:pPr>
        <w:spacing w:after="0" w:line="240" w:lineRule="auto"/>
        <w:ind w:firstLine="708"/>
        <w:jc w:val="both"/>
        <w:rPr>
          <w:rFonts w:ascii="Times New Roman" w:hAnsi="Times New Roman" w:cs="Times New Roman"/>
          <w:b/>
          <w:sz w:val="28"/>
          <w:szCs w:val="28"/>
          <w:lang w:val="uk-UA"/>
        </w:rPr>
      </w:pPr>
      <w:r w:rsidRPr="001D6CC8">
        <w:rPr>
          <w:rFonts w:ascii="Times New Roman" w:hAnsi="Times New Roman" w:cs="Times New Roman"/>
          <w:b/>
          <w:sz w:val="28"/>
          <w:szCs w:val="28"/>
          <w:lang w:val="uk-UA"/>
        </w:rPr>
        <w:lastRenderedPageBreak/>
        <w:t>4.2 Центри культури національних меншин</w:t>
      </w:r>
    </w:p>
    <w:p w:rsidR="001D6CC8" w:rsidRPr="00FD5DE4" w:rsidRDefault="005F198A" w:rsidP="003E4A37">
      <w:pPr>
        <w:spacing w:after="0" w:line="240" w:lineRule="auto"/>
        <w:ind w:firstLine="708"/>
        <w:jc w:val="both"/>
        <w:rPr>
          <w:rFonts w:ascii="Times New Roman" w:hAnsi="Times New Roman" w:cs="Times New Roman"/>
          <w:sz w:val="28"/>
          <w:szCs w:val="28"/>
          <w:lang w:val="uk-UA"/>
        </w:rPr>
      </w:pPr>
      <w:r w:rsidRPr="00FD5DE4">
        <w:rPr>
          <w:rFonts w:ascii="Times New Roman" w:hAnsi="Times New Roman" w:cs="Times New Roman"/>
          <w:sz w:val="28"/>
          <w:szCs w:val="28"/>
          <w:lang w:val="uk-UA"/>
        </w:rPr>
        <w:t xml:space="preserve">З метою відродження, подальшого розвитку та пропаганди культури етнічних спільнот Луганської області ще у 1993 році наказом управління культури й мистецтв облдержадміністрації при обласному центрі народної творчості був створений Будинок національних культур, пріоритетними напрямками роботи якого стали: відродження національних культур, звичаїв, традицій, обрядів народів, які проживають на Луганщині; розвиток самодіяльної художньої творчості, національних народних </w:t>
      </w:r>
      <w:proofErr w:type="spellStart"/>
      <w:r w:rsidRPr="00FD5DE4">
        <w:rPr>
          <w:rFonts w:ascii="Times New Roman" w:hAnsi="Times New Roman" w:cs="Times New Roman"/>
          <w:sz w:val="28"/>
          <w:szCs w:val="28"/>
          <w:lang w:val="uk-UA"/>
        </w:rPr>
        <w:t>ремесел</w:t>
      </w:r>
      <w:proofErr w:type="spellEnd"/>
      <w:r w:rsidRPr="00FD5DE4">
        <w:rPr>
          <w:rFonts w:ascii="Times New Roman" w:hAnsi="Times New Roman" w:cs="Times New Roman"/>
          <w:sz w:val="28"/>
          <w:szCs w:val="28"/>
          <w:lang w:val="uk-UA"/>
        </w:rPr>
        <w:t xml:space="preserve">; інтернаціональних та міжнаціональних </w:t>
      </w:r>
      <w:proofErr w:type="spellStart"/>
      <w:r w:rsidRPr="00FD5DE4">
        <w:rPr>
          <w:rFonts w:ascii="Times New Roman" w:hAnsi="Times New Roman" w:cs="Times New Roman"/>
          <w:sz w:val="28"/>
          <w:szCs w:val="28"/>
          <w:lang w:val="uk-UA"/>
        </w:rPr>
        <w:t>зв’язків</w:t>
      </w:r>
      <w:proofErr w:type="spellEnd"/>
      <w:r w:rsidRPr="00FD5DE4">
        <w:rPr>
          <w:rFonts w:ascii="Times New Roman" w:hAnsi="Times New Roman" w:cs="Times New Roman"/>
          <w:sz w:val="28"/>
          <w:szCs w:val="28"/>
          <w:lang w:val="uk-UA"/>
        </w:rPr>
        <w:t xml:space="preserve"> у сфері культури, формування культури міжнац</w:t>
      </w:r>
      <w:r w:rsidR="004632BA" w:rsidRPr="00FD5DE4">
        <w:rPr>
          <w:rFonts w:ascii="Times New Roman" w:hAnsi="Times New Roman" w:cs="Times New Roman"/>
          <w:sz w:val="28"/>
          <w:szCs w:val="28"/>
          <w:lang w:val="uk-UA"/>
        </w:rPr>
        <w:t xml:space="preserve">іонального спілкування тощо. </w:t>
      </w:r>
      <w:r w:rsidR="004632BA" w:rsidRPr="00FD5DE4">
        <w:rPr>
          <w:rFonts w:ascii="Times New Roman" w:hAnsi="Times New Roman" w:cs="Times New Roman"/>
          <w:sz w:val="28"/>
          <w:szCs w:val="28"/>
          <w:lang w:val="uk-UA"/>
        </w:rPr>
        <w:tab/>
      </w:r>
      <w:r w:rsidR="004632BA" w:rsidRPr="00FD5DE4">
        <w:rPr>
          <w:rFonts w:ascii="Times New Roman" w:hAnsi="Times New Roman" w:cs="Times New Roman"/>
          <w:sz w:val="28"/>
          <w:szCs w:val="28"/>
          <w:lang w:val="uk-UA"/>
        </w:rPr>
        <w:tab/>
      </w:r>
    </w:p>
    <w:p w:rsidR="00CA7E76" w:rsidRPr="001D6CC8" w:rsidRDefault="0067312A" w:rsidP="003E4A37">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 2014 року</w:t>
      </w:r>
      <w:r w:rsidR="000F79F7" w:rsidRPr="001D6CC8">
        <w:rPr>
          <w:rFonts w:ascii="Times New Roman" w:hAnsi="Times New Roman" w:cs="Times New Roman"/>
          <w:sz w:val="28"/>
          <w:szCs w:val="28"/>
          <w:lang w:val="uk-UA"/>
        </w:rPr>
        <w:t xml:space="preserve"> </w:t>
      </w:r>
      <w:r w:rsidR="00053680" w:rsidRPr="001D6CC8">
        <w:rPr>
          <w:rFonts w:ascii="Times New Roman" w:hAnsi="Times New Roman" w:cs="Times New Roman"/>
          <w:sz w:val="28"/>
          <w:szCs w:val="28"/>
          <w:lang w:val="uk-UA"/>
        </w:rPr>
        <w:t xml:space="preserve">Луганський </w:t>
      </w:r>
      <w:r w:rsidR="000F79F7" w:rsidRPr="001D6CC8">
        <w:rPr>
          <w:rFonts w:ascii="Times New Roman" w:hAnsi="Times New Roman" w:cs="Times New Roman"/>
          <w:sz w:val="28"/>
          <w:szCs w:val="28"/>
          <w:lang w:val="uk-UA"/>
        </w:rPr>
        <w:t xml:space="preserve">обласний центр народної творчості </w:t>
      </w:r>
      <w:r w:rsidR="005F198A" w:rsidRPr="001D6CC8">
        <w:rPr>
          <w:rFonts w:ascii="Times New Roman" w:hAnsi="Times New Roman" w:cs="Times New Roman"/>
          <w:sz w:val="28"/>
          <w:szCs w:val="28"/>
          <w:lang w:val="uk-UA"/>
        </w:rPr>
        <w:t>поновив свою діяльність у місті Сєвєродонецьку на території Луганської області, котра підконтрольна українській владі.</w:t>
      </w:r>
      <w:r w:rsidR="006D415E" w:rsidRPr="001D6CC8">
        <w:rPr>
          <w:rFonts w:ascii="Times New Roman" w:hAnsi="Times New Roman" w:cs="Times New Roman"/>
          <w:sz w:val="28"/>
          <w:szCs w:val="28"/>
          <w:lang w:val="uk-UA"/>
        </w:rPr>
        <w:t xml:space="preserve"> </w:t>
      </w:r>
      <w:r w:rsidR="000F79F7" w:rsidRPr="001D6CC8">
        <w:rPr>
          <w:rFonts w:ascii="Times New Roman" w:hAnsi="Times New Roman" w:cs="Times New Roman"/>
          <w:sz w:val="28"/>
          <w:szCs w:val="28"/>
          <w:lang w:val="uk-UA"/>
        </w:rPr>
        <w:t>На сьогодні д</w:t>
      </w:r>
      <w:r w:rsidR="006D415E" w:rsidRPr="001D6CC8">
        <w:rPr>
          <w:rFonts w:ascii="Times New Roman" w:hAnsi="Times New Roman" w:cs="Times New Roman"/>
          <w:sz w:val="28"/>
          <w:szCs w:val="28"/>
          <w:lang w:val="uk-UA"/>
        </w:rPr>
        <w:t>о штатного розпису працівників цього закладу культури введено посаду фахівця з питань роботи з національно-культурними товариствами.</w:t>
      </w:r>
    </w:p>
    <w:p w:rsidR="0067312A" w:rsidRPr="001D6CC8" w:rsidRDefault="00321C3B" w:rsidP="009B703A">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Впродовж</w:t>
      </w:r>
      <w:r w:rsidR="000F79F7" w:rsidRPr="001D6CC8">
        <w:rPr>
          <w:rFonts w:ascii="Times New Roman" w:hAnsi="Times New Roman" w:cs="Times New Roman"/>
          <w:sz w:val="28"/>
          <w:szCs w:val="28"/>
          <w:lang w:val="uk-UA"/>
        </w:rPr>
        <w:t xml:space="preserve"> </w:t>
      </w:r>
      <w:r w:rsidR="0067312A">
        <w:rPr>
          <w:rFonts w:ascii="Times New Roman" w:hAnsi="Times New Roman" w:cs="Times New Roman"/>
          <w:sz w:val="28"/>
          <w:szCs w:val="28"/>
          <w:lang w:val="uk-UA"/>
        </w:rPr>
        <w:t>2020</w:t>
      </w:r>
      <w:r w:rsidR="009F75E5" w:rsidRPr="001D6CC8">
        <w:rPr>
          <w:rFonts w:ascii="Times New Roman" w:hAnsi="Times New Roman" w:cs="Times New Roman"/>
          <w:sz w:val="28"/>
          <w:szCs w:val="28"/>
          <w:lang w:val="uk-UA"/>
        </w:rPr>
        <w:t xml:space="preserve"> року, за організаційним сприянням управління культ</w:t>
      </w:r>
      <w:r w:rsidR="0067312A">
        <w:rPr>
          <w:rFonts w:ascii="Times New Roman" w:hAnsi="Times New Roman" w:cs="Times New Roman"/>
          <w:sz w:val="28"/>
          <w:szCs w:val="28"/>
          <w:lang w:val="uk-UA"/>
        </w:rPr>
        <w:t xml:space="preserve">ури, національностей, </w:t>
      </w:r>
      <w:r w:rsidR="009F75E5" w:rsidRPr="001D6CC8">
        <w:rPr>
          <w:rFonts w:ascii="Times New Roman" w:hAnsi="Times New Roman" w:cs="Times New Roman"/>
          <w:sz w:val="28"/>
          <w:szCs w:val="28"/>
          <w:lang w:val="uk-UA"/>
        </w:rPr>
        <w:t xml:space="preserve">релігій </w:t>
      </w:r>
      <w:r w:rsidR="0067312A">
        <w:rPr>
          <w:rFonts w:ascii="Times New Roman" w:hAnsi="Times New Roman" w:cs="Times New Roman"/>
          <w:sz w:val="28"/>
          <w:szCs w:val="28"/>
          <w:lang w:val="uk-UA"/>
        </w:rPr>
        <w:t xml:space="preserve">та туризму </w:t>
      </w:r>
      <w:r w:rsidR="009F75E5" w:rsidRPr="001D6CC8">
        <w:rPr>
          <w:rFonts w:ascii="Times New Roman" w:hAnsi="Times New Roman" w:cs="Times New Roman"/>
          <w:sz w:val="28"/>
          <w:szCs w:val="28"/>
          <w:lang w:val="uk-UA"/>
        </w:rPr>
        <w:t xml:space="preserve">Луганської обласної державної адміністрації, </w:t>
      </w:r>
      <w:r w:rsidR="00053680" w:rsidRPr="001D6CC8">
        <w:rPr>
          <w:rFonts w:ascii="Times New Roman" w:hAnsi="Times New Roman" w:cs="Times New Roman"/>
          <w:sz w:val="28"/>
          <w:szCs w:val="28"/>
          <w:lang w:val="uk-UA"/>
        </w:rPr>
        <w:t xml:space="preserve">Луганським </w:t>
      </w:r>
      <w:r w:rsidR="009F75E5" w:rsidRPr="001D6CC8">
        <w:rPr>
          <w:rFonts w:ascii="Times New Roman" w:hAnsi="Times New Roman" w:cs="Times New Roman"/>
          <w:sz w:val="28"/>
          <w:szCs w:val="28"/>
          <w:lang w:val="uk-UA"/>
        </w:rPr>
        <w:t>обласним центром народної творчості, з метою надання представникам етнічних спільнот області можливості розвивати свою культуру, зберігати основні елементи своєї самобутності, зокрема, релігію, мову, традиції</w:t>
      </w:r>
      <w:r w:rsidR="002E5FF6" w:rsidRPr="001D6CC8">
        <w:rPr>
          <w:rFonts w:ascii="Times New Roman" w:hAnsi="Times New Roman" w:cs="Times New Roman"/>
          <w:sz w:val="28"/>
          <w:szCs w:val="28"/>
          <w:lang w:val="uk-UA"/>
        </w:rPr>
        <w:t xml:space="preserve"> та культурну спадщину, було проведено низку заходів направлених на зміцнення </w:t>
      </w:r>
      <w:r w:rsidR="00AD4F71" w:rsidRPr="001D6CC8">
        <w:rPr>
          <w:rFonts w:ascii="Times New Roman" w:hAnsi="Times New Roman" w:cs="Times New Roman"/>
          <w:sz w:val="28"/>
          <w:szCs w:val="28"/>
          <w:lang w:val="uk-UA"/>
        </w:rPr>
        <w:t>атмосфери толерантності та міжнаціонального миру в регіоні.</w:t>
      </w:r>
    </w:p>
    <w:p w:rsidR="00245D02" w:rsidRDefault="0067312A" w:rsidP="00220372">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ab/>
      </w:r>
    </w:p>
    <w:p w:rsidR="008B44E8" w:rsidRPr="001D6CC8" w:rsidRDefault="008B44E8" w:rsidP="00220372">
      <w:pPr>
        <w:spacing w:after="0" w:line="240" w:lineRule="auto"/>
        <w:jc w:val="both"/>
        <w:rPr>
          <w:rFonts w:ascii="Times New Roman" w:hAnsi="Times New Roman" w:cs="Times New Roman"/>
          <w:b/>
          <w:sz w:val="28"/>
          <w:szCs w:val="28"/>
          <w:lang w:val="uk-UA"/>
        </w:rPr>
      </w:pPr>
    </w:p>
    <w:p w:rsidR="001A696F" w:rsidRPr="00FD5DE4" w:rsidRDefault="001A696F" w:rsidP="00220372">
      <w:pPr>
        <w:spacing w:after="0" w:line="240" w:lineRule="auto"/>
        <w:jc w:val="both"/>
        <w:rPr>
          <w:rFonts w:ascii="Times New Roman" w:hAnsi="Times New Roman" w:cs="Times New Roman"/>
          <w:b/>
          <w:sz w:val="28"/>
          <w:szCs w:val="28"/>
          <w:lang w:val="uk-UA"/>
        </w:rPr>
      </w:pPr>
      <w:r w:rsidRPr="00FD5DE4">
        <w:rPr>
          <w:rFonts w:ascii="Times New Roman" w:hAnsi="Times New Roman" w:cs="Times New Roman"/>
          <w:b/>
          <w:sz w:val="28"/>
          <w:szCs w:val="28"/>
          <w:lang w:val="uk-UA"/>
        </w:rPr>
        <w:t>Розділ 5. Задоволення інформаційних потреб національних меншин</w:t>
      </w:r>
    </w:p>
    <w:p w:rsidR="0042000D" w:rsidRPr="00FD5DE4" w:rsidRDefault="001A696F" w:rsidP="0042000D">
      <w:pPr>
        <w:spacing w:after="0" w:line="240" w:lineRule="auto"/>
        <w:jc w:val="both"/>
        <w:rPr>
          <w:sz w:val="28"/>
          <w:szCs w:val="28"/>
          <w:lang w:val="uk-UA"/>
        </w:rPr>
      </w:pPr>
      <w:r w:rsidRPr="00FD5DE4">
        <w:rPr>
          <w:rFonts w:ascii="Times New Roman" w:hAnsi="Times New Roman" w:cs="Times New Roman"/>
          <w:sz w:val="28"/>
          <w:szCs w:val="28"/>
          <w:lang w:val="uk-UA"/>
        </w:rPr>
        <w:tab/>
      </w:r>
      <w:r w:rsidRPr="00FD5DE4">
        <w:rPr>
          <w:rFonts w:ascii="Times New Roman" w:hAnsi="Times New Roman" w:cs="Times New Roman"/>
          <w:b/>
          <w:sz w:val="28"/>
          <w:szCs w:val="28"/>
          <w:lang w:val="uk-UA"/>
        </w:rPr>
        <w:t xml:space="preserve">5.1 </w:t>
      </w:r>
      <w:proofErr w:type="spellStart"/>
      <w:r w:rsidRPr="00FD5DE4">
        <w:rPr>
          <w:rFonts w:ascii="Times New Roman" w:hAnsi="Times New Roman" w:cs="Times New Roman"/>
          <w:b/>
          <w:sz w:val="28"/>
          <w:szCs w:val="28"/>
          <w:lang w:val="uk-UA"/>
        </w:rPr>
        <w:t>Теле</w:t>
      </w:r>
      <w:proofErr w:type="spellEnd"/>
      <w:r w:rsidRPr="00FD5DE4">
        <w:rPr>
          <w:rFonts w:ascii="Times New Roman" w:hAnsi="Times New Roman" w:cs="Times New Roman"/>
          <w:b/>
          <w:sz w:val="28"/>
          <w:szCs w:val="28"/>
          <w:lang w:val="uk-UA"/>
        </w:rPr>
        <w:t xml:space="preserve">- і радіопрограми, </w:t>
      </w:r>
      <w:r w:rsidR="00220372" w:rsidRPr="00FD5DE4">
        <w:rPr>
          <w:rFonts w:ascii="Times New Roman" w:hAnsi="Times New Roman" w:cs="Times New Roman"/>
          <w:b/>
          <w:sz w:val="28"/>
          <w:szCs w:val="28"/>
          <w:lang w:val="uk-UA"/>
        </w:rPr>
        <w:t>що транслюються мовами національних меншин</w:t>
      </w:r>
      <w:r w:rsidR="0042000D" w:rsidRPr="00FD5DE4">
        <w:rPr>
          <w:sz w:val="28"/>
          <w:szCs w:val="28"/>
        </w:rPr>
        <w:t xml:space="preserve"> </w:t>
      </w:r>
    </w:p>
    <w:p w:rsidR="0042000D" w:rsidRPr="00FD5DE4" w:rsidRDefault="0042000D" w:rsidP="006A6287">
      <w:pPr>
        <w:spacing w:after="0" w:line="240" w:lineRule="auto"/>
        <w:ind w:firstLine="708"/>
        <w:jc w:val="both"/>
        <w:rPr>
          <w:rFonts w:ascii="Times New Roman" w:hAnsi="Times New Roman" w:cs="Times New Roman"/>
          <w:sz w:val="28"/>
          <w:szCs w:val="28"/>
          <w:lang w:val="uk-UA"/>
        </w:rPr>
      </w:pPr>
      <w:r w:rsidRPr="00FD5DE4">
        <w:rPr>
          <w:rFonts w:ascii="Times New Roman" w:hAnsi="Times New Roman" w:cs="Times New Roman"/>
          <w:sz w:val="28"/>
          <w:szCs w:val="28"/>
          <w:lang w:val="uk-UA"/>
        </w:rPr>
        <w:t>Російська агресія проти України та проведення бойових дій на території Луганської області негативним чином вплинули на соціально-культурне життя в регіоні</w:t>
      </w:r>
      <w:r w:rsidR="00FD5DE4" w:rsidRPr="00FD5DE4">
        <w:rPr>
          <w:rFonts w:ascii="Times New Roman" w:hAnsi="Times New Roman" w:cs="Times New Roman"/>
          <w:sz w:val="28"/>
          <w:szCs w:val="28"/>
          <w:lang w:val="uk-UA"/>
        </w:rPr>
        <w:t>, у тому числі на медіа-сферу.</w:t>
      </w:r>
    </w:p>
    <w:p w:rsidR="0042000D" w:rsidRPr="00FD5DE4" w:rsidRDefault="0042000D" w:rsidP="0042000D">
      <w:pPr>
        <w:spacing w:after="0" w:line="240" w:lineRule="auto"/>
        <w:ind w:firstLine="708"/>
        <w:jc w:val="both"/>
        <w:rPr>
          <w:rFonts w:ascii="Times New Roman" w:hAnsi="Times New Roman" w:cs="Times New Roman"/>
          <w:sz w:val="28"/>
          <w:szCs w:val="28"/>
          <w:lang w:val="uk-UA"/>
        </w:rPr>
      </w:pPr>
      <w:r w:rsidRPr="00FD5DE4">
        <w:rPr>
          <w:rFonts w:ascii="Times New Roman" w:hAnsi="Times New Roman" w:cs="Times New Roman"/>
          <w:sz w:val="28"/>
          <w:szCs w:val="28"/>
          <w:lang w:val="uk-UA"/>
        </w:rPr>
        <w:t>На підконтрольній україн</w:t>
      </w:r>
      <w:r w:rsidR="0079439B" w:rsidRPr="00FD5DE4">
        <w:rPr>
          <w:rFonts w:ascii="Times New Roman" w:hAnsi="Times New Roman" w:cs="Times New Roman"/>
          <w:sz w:val="28"/>
          <w:szCs w:val="28"/>
          <w:lang w:val="uk-UA"/>
        </w:rPr>
        <w:t xml:space="preserve">ській владі території діють </w:t>
      </w:r>
      <w:r w:rsidRPr="00FD5DE4">
        <w:rPr>
          <w:rFonts w:ascii="Times New Roman" w:hAnsi="Times New Roman" w:cs="Times New Roman"/>
          <w:sz w:val="28"/>
          <w:szCs w:val="28"/>
          <w:lang w:val="uk-UA"/>
        </w:rPr>
        <w:t>регіональні телекомпанії, які розташовані у Сєвєродонець</w:t>
      </w:r>
      <w:r w:rsidR="00D16AA9" w:rsidRPr="00FD5DE4">
        <w:rPr>
          <w:rFonts w:ascii="Times New Roman" w:hAnsi="Times New Roman" w:cs="Times New Roman"/>
          <w:sz w:val="28"/>
          <w:szCs w:val="28"/>
          <w:lang w:val="uk-UA"/>
        </w:rPr>
        <w:t xml:space="preserve">ку – ТОВ НТРК «ІРТА», </w:t>
      </w:r>
      <w:r w:rsidRPr="00FD5DE4">
        <w:rPr>
          <w:rFonts w:ascii="Times New Roman" w:hAnsi="Times New Roman" w:cs="Times New Roman"/>
          <w:sz w:val="28"/>
          <w:szCs w:val="28"/>
          <w:lang w:val="uk-UA"/>
        </w:rPr>
        <w:t>ТОВ «Телекомпанія</w:t>
      </w:r>
      <w:r w:rsidR="00D16AA9" w:rsidRPr="00FD5DE4">
        <w:rPr>
          <w:rFonts w:ascii="Times New Roman" w:hAnsi="Times New Roman" w:cs="Times New Roman"/>
          <w:sz w:val="28"/>
          <w:szCs w:val="28"/>
          <w:lang w:val="uk-UA"/>
        </w:rPr>
        <w:t xml:space="preserve"> «СТВ», філія ПАТ НТСУ«</w:t>
      </w:r>
      <w:r w:rsidR="00D16AA9" w:rsidRPr="00FD5DE4">
        <w:rPr>
          <w:rFonts w:ascii="Times New Roman" w:hAnsi="Times New Roman" w:cs="Times New Roman"/>
          <w:sz w:val="28"/>
          <w:szCs w:val="28"/>
          <w:lang w:val="en-US"/>
        </w:rPr>
        <w:t>UA</w:t>
      </w:r>
      <w:r w:rsidR="00D16AA9" w:rsidRPr="00FD5DE4">
        <w:rPr>
          <w:rFonts w:ascii="Times New Roman" w:hAnsi="Times New Roman" w:cs="Times New Roman"/>
          <w:sz w:val="28"/>
          <w:szCs w:val="28"/>
          <w:lang w:val="uk-UA"/>
        </w:rPr>
        <w:t>: Донбас».</w:t>
      </w:r>
    </w:p>
    <w:p w:rsidR="006A6287" w:rsidRPr="00FD5DE4" w:rsidRDefault="006A6287" w:rsidP="0042000D">
      <w:pPr>
        <w:spacing w:after="0" w:line="240" w:lineRule="auto"/>
        <w:ind w:firstLine="708"/>
        <w:jc w:val="both"/>
        <w:rPr>
          <w:rFonts w:ascii="Times New Roman" w:hAnsi="Times New Roman" w:cs="Times New Roman"/>
          <w:sz w:val="28"/>
          <w:szCs w:val="28"/>
          <w:lang w:val="uk-UA"/>
        </w:rPr>
      </w:pPr>
      <w:r w:rsidRPr="00FD5DE4">
        <w:rPr>
          <w:rFonts w:ascii="Times New Roman" w:hAnsi="Times New Roman" w:cs="Times New Roman"/>
          <w:sz w:val="28"/>
          <w:szCs w:val="28"/>
          <w:lang w:val="uk-UA"/>
        </w:rPr>
        <w:t>Місцеві телерадіоорганізації здійснюють мовлення відповідно до умов ліцензій Національної ради України з питань</w:t>
      </w:r>
      <w:r w:rsidR="00627C4F" w:rsidRPr="00FD5DE4">
        <w:rPr>
          <w:rFonts w:ascii="Times New Roman" w:hAnsi="Times New Roman" w:cs="Times New Roman"/>
          <w:sz w:val="28"/>
          <w:szCs w:val="28"/>
          <w:lang w:val="uk-UA"/>
        </w:rPr>
        <w:t xml:space="preserve"> телебачення і радіомовлення з частковим використанням російської мови.</w:t>
      </w:r>
    </w:p>
    <w:p w:rsidR="00627C4F" w:rsidRDefault="0042000D" w:rsidP="001166AB">
      <w:pPr>
        <w:spacing w:after="0" w:line="240" w:lineRule="auto"/>
        <w:ind w:firstLine="708"/>
        <w:jc w:val="both"/>
        <w:rPr>
          <w:rFonts w:ascii="Times New Roman" w:hAnsi="Times New Roman" w:cs="Times New Roman"/>
          <w:sz w:val="28"/>
          <w:szCs w:val="28"/>
          <w:lang w:val="uk-UA"/>
        </w:rPr>
      </w:pPr>
      <w:r w:rsidRPr="00FD5DE4">
        <w:rPr>
          <w:rFonts w:ascii="Times New Roman" w:hAnsi="Times New Roman" w:cs="Times New Roman"/>
          <w:sz w:val="28"/>
          <w:szCs w:val="28"/>
          <w:lang w:val="uk-UA"/>
        </w:rPr>
        <w:t xml:space="preserve">У </w:t>
      </w:r>
      <w:r w:rsidR="00D16AA9" w:rsidRPr="00FD5DE4">
        <w:rPr>
          <w:rFonts w:ascii="Times New Roman" w:hAnsi="Times New Roman" w:cs="Times New Roman"/>
          <w:sz w:val="28"/>
          <w:szCs w:val="28"/>
          <w:lang w:val="uk-UA"/>
        </w:rPr>
        <w:t>тематичних програмах: «Сьогодні. Головне</w:t>
      </w:r>
      <w:r w:rsidR="00627C4F" w:rsidRPr="00FD5DE4">
        <w:rPr>
          <w:rFonts w:ascii="Times New Roman" w:hAnsi="Times New Roman" w:cs="Times New Roman"/>
          <w:sz w:val="28"/>
          <w:szCs w:val="28"/>
          <w:lang w:val="uk-UA"/>
        </w:rPr>
        <w:t>» телеканалу «</w:t>
      </w:r>
      <w:r w:rsidR="00627C4F" w:rsidRPr="00FD5DE4">
        <w:rPr>
          <w:rFonts w:ascii="Times New Roman" w:hAnsi="Times New Roman" w:cs="Times New Roman"/>
          <w:sz w:val="28"/>
          <w:szCs w:val="28"/>
          <w:lang w:val="en-US"/>
        </w:rPr>
        <w:t>UA</w:t>
      </w:r>
      <w:r w:rsidR="00627C4F" w:rsidRPr="00FD5DE4">
        <w:rPr>
          <w:rFonts w:ascii="Times New Roman" w:hAnsi="Times New Roman" w:cs="Times New Roman"/>
          <w:sz w:val="28"/>
          <w:szCs w:val="28"/>
          <w:lang w:val="uk-UA"/>
        </w:rPr>
        <w:t>: Донбас», «Довкола культури» - НТРК «ІРТА» та «Луганщина на часі»</w:t>
      </w:r>
      <w:r w:rsidR="00D16AA9" w:rsidRPr="00FD5DE4">
        <w:rPr>
          <w:rFonts w:ascii="Times New Roman" w:hAnsi="Times New Roman" w:cs="Times New Roman"/>
          <w:sz w:val="28"/>
          <w:szCs w:val="28"/>
          <w:lang w:val="uk-UA"/>
        </w:rPr>
        <w:t>, «На першому плані»</w:t>
      </w:r>
      <w:r w:rsidR="00627C4F" w:rsidRPr="00FD5DE4">
        <w:rPr>
          <w:rFonts w:ascii="Times New Roman" w:hAnsi="Times New Roman" w:cs="Times New Roman"/>
          <w:sz w:val="28"/>
          <w:szCs w:val="28"/>
          <w:lang w:val="uk-UA"/>
        </w:rPr>
        <w:t xml:space="preserve"> - ТРК «</w:t>
      </w:r>
      <w:r w:rsidR="00D16AA9" w:rsidRPr="00FD5DE4">
        <w:rPr>
          <w:rFonts w:ascii="Times New Roman" w:hAnsi="Times New Roman" w:cs="Times New Roman"/>
          <w:sz w:val="28"/>
          <w:szCs w:val="28"/>
          <w:lang w:val="uk-UA"/>
        </w:rPr>
        <w:t>СТВ»</w:t>
      </w:r>
      <w:r w:rsidR="00627C4F" w:rsidRPr="00FD5DE4">
        <w:rPr>
          <w:rFonts w:ascii="Times New Roman" w:hAnsi="Times New Roman" w:cs="Times New Roman"/>
          <w:sz w:val="28"/>
          <w:szCs w:val="28"/>
          <w:lang w:val="uk-UA"/>
        </w:rPr>
        <w:t xml:space="preserve"> (м. Сєвєродонецьк) </w:t>
      </w:r>
      <w:r w:rsidR="007A7A3A" w:rsidRPr="00FD5DE4">
        <w:rPr>
          <w:rFonts w:ascii="Times New Roman" w:hAnsi="Times New Roman" w:cs="Times New Roman"/>
          <w:sz w:val="28"/>
          <w:szCs w:val="28"/>
          <w:lang w:val="uk-UA"/>
        </w:rPr>
        <w:t>систематично висвітлюється діяльність національно-культурних товар</w:t>
      </w:r>
      <w:r w:rsidR="00BB6F49">
        <w:rPr>
          <w:rFonts w:ascii="Times New Roman" w:hAnsi="Times New Roman" w:cs="Times New Roman"/>
          <w:sz w:val="28"/>
          <w:szCs w:val="28"/>
          <w:lang w:val="uk-UA"/>
        </w:rPr>
        <w:t xml:space="preserve">иств області. </w:t>
      </w:r>
      <w:r w:rsidR="007A7A3A" w:rsidRPr="00FD5DE4">
        <w:rPr>
          <w:rFonts w:ascii="Times New Roman" w:hAnsi="Times New Roman" w:cs="Times New Roman"/>
          <w:sz w:val="28"/>
          <w:szCs w:val="28"/>
          <w:lang w:val="uk-UA"/>
        </w:rPr>
        <w:t>Програ</w:t>
      </w:r>
      <w:r w:rsidR="00BB6F49">
        <w:rPr>
          <w:rFonts w:ascii="Times New Roman" w:hAnsi="Times New Roman" w:cs="Times New Roman"/>
          <w:sz w:val="28"/>
          <w:szCs w:val="28"/>
          <w:lang w:val="uk-UA"/>
        </w:rPr>
        <w:t xml:space="preserve">ми виходять в ефір </w:t>
      </w:r>
      <w:r w:rsidR="00D16AA9" w:rsidRPr="00FD5DE4">
        <w:rPr>
          <w:rFonts w:ascii="Times New Roman" w:hAnsi="Times New Roman" w:cs="Times New Roman"/>
          <w:sz w:val="28"/>
          <w:szCs w:val="28"/>
          <w:lang w:val="uk-UA"/>
        </w:rPr>
        <w:t>щотижнево із загальним обсягом кожної не більше 30 хвилин.</w:t>
      </w:r>
    </w:p>
    <w:p w:rsidR="008B44E8" w:rsidRPr="00FD5DE4" w:rsidRDefault="008B44E8" w:rsidP="001166AB">
      <w:pPr>
        <w:spacing w:after="0" w:line="240" w:lineRule="auto"/>
        <w:ind w:firstLine="708"/>
        <w:jc w:val="both"/>
        <w:rPr>
          <w:rFonts w:ascii="Times New Roman" w:hAnsi="Times New Roman" w:cs="Times New Roman"/>
          <w:sz w:val="28"/>
          <w:szCs w:val="28"/>
          <w:lang w:val="uk-UA"/>
        </w:rPr>
      </w:pPr>
    </w:p>
    <w:p w:rsidR="00220372" w:rsidRPr="00FD5DE4" w:rsidRDefault="00220372" w:rsidP="002A0404">
      <w:pPr>
        <w:spacing w:after="0" w:line="240" w:lineRule="auto"/>
        <w:ind w:firstLine="708"/>
        <w:jc w:val="both"/>
        <w:rPr>
          <w:rFonts w:ascii="Times New Roman" w:hAnsi="Times New Roman" w:cs="Times New Roman"/>
          <w:b/>
          <w:sz w:val="28"/>
          <w:szCs w:val="28"/>
          <w:lang w:val="uk-UA"/>
        </w:rPr>
      </w:pPr>
      <w:r w:rsidRPr="00FD5DE4">
        <w:rPr>
          <w:rFonts w:ascii="Times New Roman" w:hAnsi="Times New Roman" w:cs="Times New Roman"/>
          <w:b/>
          <w:sz w:val="28"/>
          <w:szCs w:val="28"/>
          <w:lang w:val="uk-UA"/>
        </w:rPr>
        <w:lastRenderedPageBreak/>
        <w:t>5.2</w:t>
      </w:r>
      <w:r w:rsidR="003F478D" w:rsidRPr="00FD5DE4">
        <w:rPr>
          <w:rFonts w:ascii="Times New Roman" w:hAnsi="Times New Roman" w:cs="Times New Roman"/>
          <w:b/>
          <w:sz w:val="28"/>
          <w:szCs w:val="28"/>
          <w:lang w:val="uk-UA"/>
        </w:rPr>
        <w:t>.</w:t>
      </w:r>
      <w:r w:rsidRPr="00FD5DE4">
        <w:rPr>
          <w:rFonts w:ascii="Times New Roman" w:hAnsi="Times New Roman" w:cs="Times New Roman"/>
          <w:b/>
          <w:sz w:val="28"/>
          <w:szCs w:val="28"/>
          <w:lang w:val="uk-UA"/>
        </w:rPr>
        <w:t xml:space="preserve"> Перелік друкованих засобів масової інформації, що видаються мовами національних меншин</w:t>
      </w:r>
    </w:p>
    <w:p w:rsidR="002D5129" w:rsidRPr="00FD5DE4" w:rsidRDefault="002D5129" w:rsidP="00000EAA">
      <w:pPr>
        <w:spacing w:after="0" w:line="240" w:lineRule="auto"/>
        <w:jc w:val="both"/>
        <w:rPr>
          <w:rFonts w:ascii="Times New Roman" w:hAnsi="Times New Roman" w:cs="Times New Roman"/>
          <w:sz w:val="28"/>
          <w:szCs w:val="28"/>
          <w:lang w:val="uk-UA"/>
        </w:rPr>
      </w:pPr>
      <w:r>
        <w:rPr>
          <w:rFonts w:ascii="Times New Roman" w:hAnsi="Times New Roman" w:cs="Times New Roman"/>
          <w:sz w:val="26"/>
          <w:szCs w:val="26"/>
          <w:lang w:val="uk-UA"/>
        </w:rPr>
        <w:tab/>
      </w:r>
      <w:r w:rsidRPr="00FD5DE4">
        <w:rPr>
          <w:rFonts w:ascii="Times New Roman" w:hAnsi="Times New Roman" w:cs="Times New Roman"/>
          <w:sz w:val="28"/>
          <w:szCs w:val="28"/>
          <w:lang w:val="uk-UA"/>
        </w:rPr>
        <w:t>На сьогодні, на території Луганської області підконтрольній украї</w:t>
      </w:r>
      <w:r w:rsidR="004A0DB2" w:rsidRPr="00FD5DE4">
        <w:rPr>
          <w:rFonts w:ascii="Times New Roman" w:hAnsi="Times New Roman" w:cs="Times New Roman"/>
          <w:sz w:val="28"/>
          <w:szCs w:val="28"/>
          <w:lang w:val="uk-UA"/>
        </w:rPr>
        <w:t xml:space="preserve">нській владі, регулярно виходять з </w:t>
      </w:r>
      <w:r w:rsidR="00944586" w:rsidRPr="00FD5DE4">
        <w:rPr>
          <w:rFonts w:ascii="Times New Roman" w:hAnsi="Times New Roman" w:cs="Times New Roman"/>
          <w:sz w:val="28"/>
          <w:szCs w:val="28"/>
          <w:lang w:val="uk-UA"/>
        </w:rPr>
        <w:t>друку 18</w:t>
      </w:r>
      <w:r w:rsidR="000674B6" w:rsidRPr="00FD5DE4">
        <w:rPr>
          <w:rFonts w:ascii="Times New Roman" w:hAnsi="Times New Roman" w:cs="Times New Roman"/>
          <w:sz w:val="28"/>
          <w:szCs w:val="28"/>
          <w:lang w:val="uk-UA"/>
        </w:rPr>
        <w:t xml:space="preserve"> </w:t>
      </w:r>
      <w:r w:rsidR="00FB5B99" w:rsidRPr="00FD5DE4">
        <w:rPr>
          <w:rFonts w:ascii="Times New Roman" w:hAnsi="Times New Roman" w:cs="Times New Roman"/>
          <w:sz w:val="28"/>
          <w:szCs w:val="28"/>
          <w:lang w:val="uk-UA"/>
        </w:rPr>
        <w:t xml:space="preserve">періодичних видань, які частково використовують у публікаціях російську мову, а саме: </w:t>
      </w:r>
    </w:p>
    <w:p w:rsidR="00FB5B99" w:rsidRPr="00FD5DE4" w:rsidRDefault="00944586" w:rsidP="00FB5B99">
      <w:pPr>
        <w:pStyle w:val="ab"/>
        <w:numPr>
          <w:ilvl w:val="0"/>
          <w:numId w:val="2"/>
        </w:numPr>
        <w:spacing w:after="0" w:line="240" w:lineRule="auto"/>
        <w:jc w:val="both"/>
        <w:rPr>
          <w:rFonts w:ascii="Times New Roman" w:hAnsi="Times New Roman" w:cs="Times New Roman"/>
          <w:sz w:val="28"/>
          <w:szCs w:val="28"/>
          <w:lang w:val="uk-UA"/>
        </w:rPr>
      </w:pPr>
      <w:r w:rsidRPr="00FD5DE4">
        <w:rPr>
          <w:rFonts w:ascii="Times New Roman" w:hAnsi="Times New Roman" w:cs="Times New Roman"/>
          <w:sz w:val="28"/>
          <w:szCs w:val="28"/>
          <w:lang w:val="uk-UA"/>
        </w:rPr>
        <w:t xml:space="preserve"> </w:t>
      </w:r>
      <w:r w:rsidR="00FB5B99" w:rsidRPr="00FD5DE4">
        <w:rPr>
          <w:rFonts w:ascii="Times New Roman" w:hAnsi="Times New Roman" w:cs="Times New Roman"/>
          <w:sz w:val="28"/>
          <w:szCs w:val="28"/>
          <w:lang w:val="uk-UA"/>
        </w:rPr>
        <w:t>«</w:t>
      </w:r>
      <w:proofErr w:type="spellStart"/>
      <w:r w:rsidR="00C70B31" w:rsidRPr="00FD5DE4">
        <w:rPr>
          <w:rFonts w:ascii="Times New Roman" w:hAnsi="Times New Roman" w:cs="Times New Roman"/>
          <w:sz w:val="28"/>
          <w:szCs w:val="28"/>
        </w:rPr>
        <w:t>Вісник</w:t>
      </w:r>
      <w:proofErr w:type="spellEnd"/>
      <w:r w:rsidR="00C70B31" w:rsidRPr="00FD5DE4">
        <w:rPr>
          <w:rFonts w:ascii="Times New Roman" w:hAnsi="Times New Roman" w:cs="Times New Roman"/>
          <w:sz w:val="28"/>
          <w:szCs w:val="28"/>
        </w:rPr>
        <w:t xml:space="preserve"> </w:t>
      </w:r>
      <w:proofErr w:type="spellStart"/>
      <w:r w:rsidR="00C70B31" w:rsidRPr="00FD5DE4">
        <w:rPr>
          <w:rFonts w:ascii="Times New Roman" w:hAnsi="Times New Roman" w:cs="Times New Roman"/>
          <w:sz w:val="28"/>
          <w:szCs w:val="28"/>
        </w:rPr>
        <w:t>Новоайдарщини</w:t>
      </w:r>
      <w:proofErr w:type="spellEnd"/>
      <w:r w:rsidR="00FB5B99" w:rsidRPr="00FD5DE4">
        <w:rPr>
          <w:rFonts w:ascii="Times New Roman" w:hAnsi="Times New Roman" w:cs="Times New Roman"/>
          <w:sz w:val="28"/>
          <w:szCs w:val="28"/>
        </w:rPr>
        <w:t xml:space="preserve">» </w:t>
      </w:r>
      <w:r w:rsidR="00FB5B99" w:rsidRPr="00FD5DE4">
        <w:rPr>
          <w:rFonts w:ascii="Times New Roman" w:hAnsi="Times New Roman" w:cs="Times New Roman"/>
          <w:sz w:val="28"/>
          <w:szCs w:val="28"/>
          <w:lang w:val="uk-UA"/>
        </w:rPr>
        <w:t xml:space="preserve">смт </w:t>
      </w:r>
      <w:proofErr w:type="spellStart"/>
      <w:r w:rsidR="00FB5B99" w:rsidRPr="00FD5DE4">
        <w:rPr>
          <w:rFonts w:ascii="Times New Roman" w:hAnsi="Times New Roman" w:cs="Times New Roman"/>
          <w:sz w:val="28"/>
          <w:szCs w:val="28"/>
          <w:lang w:val="uk-UA"/>
        </w:rPr>
        <w:t>Новоайдар</w:t>
      </w:r>
      <w:proofErr w:type="spellEnd"/>
      <w:r w:rsidR="00FB5B99" w:rsidRPr="00FD5DE4">
        <w:rPr>
          <w:rFonts w:ascii="Times New Roman" w:hAnsi="Times New Roman" w:cs="Times New Roman"/>
          <w:sz w:val="28"/>
          <w:szCs w:val="28"/>
          <w:lang w:val="uk-UA"/>
        </w:rPr>
        <w:t xml:space="preserve"> (щотижнево)</w:t>
      </w:r>
      <w:r w:rsidR="00C70B31" w:rsidRPr="00FD5DE4">
        <w:rPr>
          <w:rFonts w:ascii="Times New Roman" w:hAnsi="Times New Roman" w:cs="Times New Roman"/>
          <w:sz w:val="28"/>
          <w:szCs w:val="28"/>
          <w:lang w:val="uk-UA"/>
        </w:rPr>
        <w:t xml:space="preserve"> 1500 примірників</w:t>
      </w:r>
      <w:r w:rsidR="00FB5B99" w:rsidRPr="00FD5DE4">
        <w:rPr>
          <w:rFonts w:ascii="Times New Roman" w:hAnsi="Times New Roman" w:cs="Times New Roman"/>
          <w:sz w:val="28"/>
          <w:szCs w:val="28"/>
          <w:lang w:val="uk-UA"/>
        </w:rPr>
        <w:t>;</w:t>
      </w:r>
    </w:p>
    <w:p w:rsidR="00FB5B99" w:rsidRPr="00FD5DE4" w:rsidRDefault="00FB5B99" w:rsidP="00FB5B99">
      <w:pPr>
        <w:pStyle w:val="ab"/>
        <w:numPr>
          <w:ilvl w:val="0"/>
          <w:numId w:val="2"/>
        </w:numPr>
        <w:spacing w:after="0" w:line="240" w:lineRule="auto"/>
        <w:jc w:val="both"/>
        <w:rPr>
          <w:rFonts w:ascii="Times New Roman" w:hAnsi="Times New Roman" w:cs="Times New Roman"/>
          <w:sz w:val="28"/>
          <w:szCs w:val="28"/>
          <w:lang w:val="uk-UA"/>
        </w:rPr>
      </w:pPr>
      <w:r w:rsidRPr="00FD5DE4">
        <w:rPr>
          <w:rFonts w:ascii="Times New Roman" w:hAnsi="Times New Roman" w:cs="Times New Roman"/>
          <w:sz w:val="28"/>
          <w:szCs w:val="28"/>
          <w:lang w:val="uk-UA"/>
        </w:rPr>
        <w:t xml:space="preserve">«Вісник </w:t>
      </w:r>
      <w:proofErr w:type="spellStart"/>
      <w:r w:rsidRPr="00FD5DE4">
        <w:rPr>
          <w:rFonts w:ascii="Times New Roman" w:hAnsi="Times New Roman" w:cs="Times New Roman"/>
          <w:sz w:val="28"/>
          <w:szCs w:val="28"/>
          <w:lang w:val="uk-UA"/>
        </w:rPr>
        <w:t>Старобільщини</w:t>
      </w:r>
      <w:proofErr w:type="spellEnd"/>
      <w:r w:rsidRPr="00FD5DE4">
        <w:rPr>
          <w:rFonts w:ascii="Times New Roman" w:hAnsi="Times New Roman" w:cs="Times New Roman"/>
          <w:sz w:val="28"/>
          <w:szCs w:val="28"/>
          <w:lang w:val="uk-UA"/>
        </w:rPr>
        <w:t xml:space="preserve">» м. </w:t>
      </w:r>
      <w:proofErr w:type="spellStart"/>
      <w:r w:rsidRPr="00FD5DE4">
        <w:rPr>
          <w:rFonts w:ascii="Times New Roman" w:hAnsi="Times New Roman" w:cs="Times New Roman"/>
          <w:sz w:val="28"/>
          <w:szCs w:val="28"/>
          <w:lang w:val="uk-UA"/>
        </w:rPr>
        <w:t>Старобільськ</w:t>
      </w:r>
      <w:proofErr w:type="spellEnd"/>
      <w:r w:rsidRPr="00FD5DE4">
        <w:rPr>
          <w:rFonts w:ascii="Times New Roman" w:hAnsi="Times New Roman" w:cs="Times New Roman"/>
          <w:sz w:val="28"/>
          <w:szCs w:val="28"/>
          <w:lang w:val="uk-UA"/>
        </w:rPr>
        <w:t xml:space="preserve"> (щотижнево);</w:t>
      </w:r>
    </w:p>
    <w:p w:rsidR="00FB5B99" w:rsidRPr="00FD5DE4" w:rsidRDefault="00085250" w:rsidP="00FB5B99">
      <w:pPr>
        <w:pStyle w:val="ab"/>
        <w:numPr>
          <w:ilvl w:val="0"/>
          <w:numId w:val="2"/>
        </w:numPr>
        <w:spacing w:after="0" w:line="240" w:lineRule="auto"/>
        <w:jc w:val="both"/>
        <w:rPr>
          <w:rFonts w:ascii="Times New Roman" w:hAnsi="Times New Roman" w:cs="Times New Roman"/>
          <w:sz w:val="28"/>
          <w:szCs w:val="28"/>
          <w:lang w:val="uk-UA"/>
        </w:rPr>
      </w:pPr>
      <w:r w:rsidRPr="00FD5DE4">
        <w:rPr>
          <w:rFonts w:ascii="Times New Roman" w:hAnsi="Times New Roman" w:cs="Times New Roman"/>
          <w:sz w:val="28"/>
          <w:szCs w:val="28"/>
          <w:lang w:val="uk-UA"/>
        </w:rPr>
        <w:t xml:space="preserve">«Вісті </w:t>
      </w:r>
      <w:proofErr w:type="spellStart"/>
      <w:r w:rsidRPr="00FD5DE4">
        <w:rPr>
          <w:rFonts w:ascii="Times New Roman" w:hAnsi="Times New Roman" w:cs="Times New Roman"/>
          <w:sz w:val="28"/>
          <w:szCs w:val="28"/>
          <w:lang w:val="uk-UA"/>
        </w:rPr>
        <w:t>Біловодщини</w:t>
      </w:r>
      <w:proofErr w:type="spellEnd"/>
      <w:r w:rsidRPr="00FD5DE4">
        <w:rPr>
          <w:rFonts w:ascii="Times New Roman" w:hAnsi="Times New Roman" w:cs="Times New Roman"/>
          <w:sz w:val="28"/>
          <w:szCs w:val="28"/>
          <w:lang w:val="uk-UA"/>
        </w:rPr>
        <w:t>» смт Біловодськ (щотижнево)</w:t>
      </w:r>
      <w:r w:rsidR="00C70B31" w:rsidRPr="00FD5DE4">
        <w:rPr>
          <w:rFonts w:ascii="Times New Roman" w:hAnsi="Times New Roman" w:cs="Times New Roman"/>
          <w:sz w:val="28"/>
          <w:szCs w:val="28"/>
          <w:lang w:val="uk-UA"/>
        </w:rPr>
        <w:t xml:space="preserve"> 1735 примірників</w:t>
      </w:r>
      <w:r w:rsidRPr="00FD5DE4">
        <w:rPr>
          <w:rFonts w:ascii="Times New Roman" w:hAnsi="Times New Roman" w:cs="Times New Roman"/>
          <w:sz w:val="28"/>
          <w:szCs w:val="28"/>
          <w:lang w:val="uk-UA"/>
        </w:rPr>
        <w:t>;</w:t>
      </w:r>
    </w:p>
    <w:p w:rsidR="00085250" w:rsidRPr="00FD5DE4" w:rsidRDefault="00085250" w:rsidP="00FB5B99">
      <w:pPr>
        <w:pStyle w:val="ab"/>
        <w:numPr>
          <w:ilvl w:val="0"/>
          <w:numId w:val="2"/>
        </w:numPr>
        <w:spacing w:after="0" w:line="240" w:lineRule="auto"/>
        <w:jc w:val="both"/>
        <w:rPr>
          <w:rFonts w:ascii="Times New Roman" w:hAnsi="Times New Roman" w:cs="Times New Roman"/>
          <w:sz w:val="28"/>
          <w:szCs w:val="28"/>
          <w:lang w:val="uk-UA"/>
        </w:rPr>
      </w:pPr>
      <w:r w:rsidRPr="00FD5DE4">
        <w:rPr>
          <w:rFonts w:ascii="Times New Roman" w:hAnsi="Times New Roman" w:cs="Times New Roman"/>
          <w:sz w:val="28"/>
          <w:szCs w:val="28"/>
          <w:lang w:val="uk-UA"/>
        </w:rPr>
        <w:t xml:space="preserve">«Вісті </w:t>
      </w:r>
      <w:proofErr w:type="spellStart"/>
      <w:r w:rsidRPr="00FD5DE4">
        <w:rPr>
          <w:rFonts w:ascii="Times New Roman" w:hAnsi="Times New Roman" w:cs="Times New Roman"/>
          <w:sz w:val="28"/>
          <w:szCs w:val="28"/>
          <w:lang w:val="uk-UA"/>
        </w:rPr>
        <w:t>Марківщини</w:t>
      </w:r>
      <w:proofErr w:type="spellEnd"/>
      <w:r w:rsidRPr="00FD5DE4">
        <w:rPr>
          <w:rFonts w:ascii="Times New Roman" w:hAnsi="Times New Roman" w:cs="Times New Roman"/>
          <w:sz w:val="28"/>
          <w:szCs w:val="28"/>
          <w:lang w:val="uk-UA"/>
        </w:rPr>
        <w:t xml:space="preserve">» смт </w:t>
      </w:r>
      <w:proofErr w:type="spellStart"/>
      <w:r w:rsidRPr="00FD5DE4">
        <w:rPr>
          <w:rFonts w:ascii="Times New Roman" w:hAnsi="Times New Roman" w:cs="Times New Roman"/>
          <w:sz w:val="28"/>
          <w:szCs w:val="28"/>
          <w:lang w:val="uk-UA"/>
        </w:rPr>
        <w:t>Марківка</w:t>
      </w:r>
      <w:proofErr w:type="spellEnd"/>
      <w:r w:rsidRPr="00FD5DE4">
        <w:rPr>
          <w:rFonts w:ascii="Times New Roman" w:hAnsi="Times New Roman" w:cs="Times New Roman"/>
          <w:sz w:val="28"/>
          <w:szCs w:val="28"/>
          <w:lang w:val="uk-UA"/>
        </w:rPr>
        <w:t xml:space="preserve"> (щотижнево)</w:t>
      </w:r>
      <w:r w:rsidR="00C70B31" w:rsidRPr="00FD5DE4">
        <w:rPr>
          <w:rFonts w:ascii="Times New Roman" w:hAnsi="Times New Roman" w:cs="Times New Roman"/>
          <w:sz w:val="28"/>
          <w:szCs w:val="28"/>
          <w:lang w:val="uk-UA"/>
        </w:rPr>
        <w:t xml:space="preserve"> 1001 примірник</w:t>
      </w:r>
      <w:r w:rsidRPr="00FD5DE4">
        <w:rPr>
          <w:rFonts w:ascii="Times New Roman" w:hAnsi="Times New Roman" w:cs="Times New Roman"/>
          <w:sz w:val="28"/>
          <w:szCs w:val="28"/>
          <w:lang w:val="uk-UA"/>
        </w:rPr>
        <w:t>;</w:t>
      </w:r>
    </w:p>
    <w:p w:rsidR="00085250" w:rsidRPr="00FD5DE4" w:rsidRDefault="00085250" w:rsidP="00FB5B99">
      <w:pPr>
        <w:pStyle w:val="ab"/>
        <w:numPr>
          <w:ilvl w:val="0"/>
          <w:numId w:val="2"/>
        </w:numPr>
        <w:spacing w:after="0" w:line="240" w:lineRule="auto"/>
        <w:jc w:val="both"/>
        <w:rPr>
          <w:rFonts w:ascii="Times New Roman" w:hAnsi="Times New Roman" w:cs="Times New Roman"/>
          <w:sz w:val="28"/>
          <w:szCs w:val="28"/>
          <w:lang w:val="uk-UA"/>
        </w:rPr>
      </w:pPr>
      <w:r w:rsidRPr="00FD5DE4">
        <w:rPr>
          <w:rFonts w:ascii="Times New Roman" w:hAnsi="Times New Roman" w:cs="Times New Roman"/>
          <w:sz w:val="28"/>
          <w:szCs w:val="28"/>
          <w:lang w:val="uk-UA"/>
        </w:rPr>
        <w:t>«</w:t>
      </w:r>
      <w:proofErr w:type="spellStart"/>
      <w:r w:rsidRPr="00FD5DE4">
        <w:rPr>
          <w:rFonts w:ascii="Times New Roman" w:hAnsi="Times New Roman" w:cs="Times New Roman"/>
          <w:sz w:val="28"/>
          <w:szCs w:val="28"/>
          <w:lang w:val="uk-UA"/>
        </w:rPr>
        <w:t>Время</w:t>
      </w:r>
      <w:proofErr w:type="spellEnd"/>
      <w:r w:rsidRPr="00FD5DE4">
        <w:rPr>
          <w:rFonts w:ascii="Times New Roman" w:hAnsi="Times New Roman" w:cs="Times New Roman"/>
          <w:sz w:val="28"/>
          <w:szCs w:val="28"/>
          <w:lang w:val="uk-UA"/>
        </w:rPr>
        <w:t xml:space="preserve">» смт </w:t>
      </w:r>
      <w:proofErr w:type="spellStart"/>
      <w:r w:rsidRPr="00FD5DE4">
        <w:rPr>
          <w:rFonts w:ascii="Times New Roman" w:hAnsi="Times New Roman" w:cs="Times New Roman"/>
          <w:sz w:val="28"/>
          <w:szCs w:val="28"/>
          <w:lang w:val="uk-UA"/>
        </w:rPr>
        <w:t>Станично</w:t>
      </w:r>
      <w:proofErr w:type="spellEnd"/>
      <w:r w:rsidRPr="00FD5DE4">
        <w:rPr>
          <w:rFonts w:ascii="Times New Roman" w:hAnsi="Times New Roman" w:cs="Times New Roman"/>
          <w:sz w:val="28"/>
          <w:szCs w:val="28"/>
          <w:lang w:val="uk-UA"/>
        </w:rPr>
        <w:t>-Луганське (щотижнево)</w:t>
      </w:r>
      <w:r w:rsidR="000674B6" w:rsidRPr="00FD5DE4">
        <w:rPr>
          <w:rFonts w:ascii="Times New Roman" w:hAnsi="Times New Roman" w:cs="Times New Roman"/>
          <w:sz w:val="28"/>
          <w:szCs w:val="28"/>
          <w:lang w:val="uk-UA"/>
        </w:rPr>
        <w:t xml:space="preserve"> 350 примірників</w:t>
      </w:r>
      <w:r w:rsidRPr="00FD5DE4">
        <w:rPr>
          <w:rFonts w:ascii="Times New Roman" w:hAnsi="Times New Roman" w:cs="Times New Roman"/>
          <w:sz w:val="28"/>
          <w:szCs w:val="28"/>
          <w:lang w:val="uk-UA"/>
        </w:rPr>
        <w:t>;</w:t>
      </w:r>
    </w:p>
    <w:p w:rsidR="00085250" w:rsidRPr="00FD5DE4" w:rsidRDefault="00085250" w:rsidP="00FB5B99">
      <w:pPr>
        <w:pStyle w:val="ab"/>
        <w:numPr>
          <w:ilvl w:val="0"/>
          <w:numId w:val="2"/>
        </w:numPr>
        <w:spacing w:after="0" w:line="240" w:lineRule="auto"/>
        <w:jc w:val="both"/>
        <w:rPr>
          <w:rFonts w:ascii="Times New Roman" w:hAnsi="Times New Roman" w:cs="Times New Roman"/>
          <w:sz w:val="28"/>
          <w:szCs w:val="28"/>
          <w:lang w:val="uk-UA"/>
        </w:rPr>
      </w:pPr>
      <w:r w:rsidRPr="00FD5DE4">
        <w:rPr>
          <w:rFonts w:ascii="Times New Roman" w:hAnsi="Times New Roman" w:cs="Times New Roman"/>
          <w:sz w:val="28"/>
          <w:szCs w:val="28"/>
          <w:lang w:val="uk-UA"/>
        </w:rPr>
        <w:t>«Голос громади» м. Сватове (щотижнево)</w:t>
      </w:r>
      <w:r w:rsidR="00C70B31" w:rsidRPr="00FD5DE4">
        <w:rPr>
          <w:rFonts w:ascii="Times New Roman" w:hAnsi="Times New Roman" w:cs="Times New Roman"/>
          <w:sz w:val="28"/>
          <w:szCs w:val="28"/>
          <w:lang w:val="uk-UA"/>
        </w:rPr>
        <w:t xml:space="preserve"> 1300 примірників</w:t>
      </w:r>
      <w:r w:rsidRPr="00FD5DE4">
        <w:rPr>
          <w:rFonts w:ascii="Times New Roman" w:hAnsi="Times New Roman" w:cs="Times New Roman"/>
          <w:sz w:val="28"/>
          <w:szCs w:val="28"/>
          <w:lang w:val="uk-UA"/>
        </w:rPr>
        <w:t>;</w:t>
      </w:r>
    </w:p>
    <w:p w:rsidR="00085250" w:rsidRPr="00FD5DE4" w:rsidRDefault="00085250" w:rsidP="00FB5B99">
      <w:pPr>
        <w:pStyle w:val="ab"/>
        <w:numPr>
          <w:ilvl w:val="0"/>
          <w:numId w:val="2"/>
        </w:numPr>
        <w:spacing w:after="0" w:line="240" w:lineRule="auto"/>
        <w:jc w:val="both"/>
        <w:rPr>
          <w:rFonts w:ascii="Times New Roman" w:hAnsi="Times New Roman" w:cs="Times New Roman"/>
          <w:sz w:val="28"/>
          <w:szCs w:val="28"/>
          <w:lang w:val="uk-UA"/>
        </w:rPr>
      </w:pPr>
      <w:r w:rsidRPr="00FD5DE4">
        <w:rPr>
          <w:rFonts w:ascii="Times New Roman" w:hAnsi="Times New Roman" w:cs="Times New Roman"/>
          <w:sz w:val="28"/>
          <w:szCs w:val="28"/>
          <w:lang w:val="uk-UA"/>
        </w:rPr>
        <w:t xml:space="preserve">«Життя </w:t>
      </w:r>
      <w:proofErr w:type="spellStart"/>
      <w:r w:rsidRPr="00FD5DE4">
        <w:rPr>
          <w:rFonts w:ascii="Times New Roman" w:hAnsi="Times New Roman" w:cs="Times New Roman"/>
          <w:sz w:val="28"/>
          <w:szCs w:val="28"/>
          <w:lang w:val="uk-UA"/>
        </w:rPr>
        <w:t>Білокуракинщини</w:t>
      </w:r>
      <w:proofErr w:type="spellEnd"/>
      <w:r w:rsidRPr="00FD5DE4">
        <w:rPr>
          <w:rFonts w:ascii="Times New Roman" w:hAnsi="Times New Roman" w:cs="Times New Roman"/>
          <w:sz w:val="28"/>
          <w:szCs w:val="28"/>
          <w:lang w:val="uk-UA"/>
        </w:rPr>
        <w:t xml:space="preserve">» смт </w:t>
      </w:r>
      <w:proofErr w:type="spellStart"/>
      <w:r w:rsidRPr="00FD5DE4">
        <w:rPr>
          <w:rFonts w:ascii="Times New Roman" w:hAnsi="Times New Roman" w:cs="Times New Roman"/>
          <w:sz w:val="28"/>
          <w:szCs w:val="28"/>
          <w:lang w:val="uk-UA"/>
        </w:rPr>
        <w:t>Білокуракине</w:t>
      </w:r>
      <w:proofErr w:type="spellEnd"/>
      <w:r w:rsidRPr="00FD5DE4">
        <w:rPr>
          <w:rFonts w:ascii="Times New Roman" w:hAnsi="Times New Roman" w:cs="Times New Roman"/>
          <w:sz w:val="28"/>
          <w:szCs w:val="28"/>
          <w:lang w:val="uk-UA"/>
        </w:rPr>
        <w:t xml:space="preserve"> (щотижнево)</w:t>
      </w:r>
      <w:r w:rsidR="00C70B31" w:rsidRPr="00FD5DE4">
        <w:rPr>
          <w:rFonts w:ascii="Times New Roman" w:hAnsi="Times New Roman" w:cs="Times New Roman"/>
          <w:sz w:val="28"/>
          <w:szCs w:val="28"/>
          <w:lang w:val="uk-UA"/>
        </w:rPr>
        <w:t xml:space="preserve">                     2500 примірників</w:t>
      </w:r>
      <w:r w:rsidRPr="00FD5DE4">
        <w:rPr>
          <w:rFonts w:ascii="Times New Roman" w:hAnsi="Times New Roman" w:cs="Times New Roman"/>
          <w:sz w:val="28"/>
          <w:szCs w:val="28"/>
          <w:lang w:val="uk-UA"/>
        </w:rPr>
        <w:t>;</w:t>
      </w:r>
    </w:p>
    <w:p w:rsidR="00085250" w:rsidRPr="00FD5DE4" w:rsidRDefault="00085250" w:rsidP="00FB5B99">
      <w:pPr>
        <w:pStyle w:val="ab"/>
        <w:numPr>
          <w:ilvl w:val="0"/>
          <w:numId w:val="2"/>
        </w:numPr>
        <w:spacing w:after="0" w:line="240" w:lineRule="auto"/>
        <w:jc w:val="both"/>
        <w:rPr>
          <w:rFonts w:ascii="Times New Roman" w:hAnsi="Times New Roman" w:cs="Times New Roman"/>
          <w:sz w:val="28"/>
          <w:szCs w:val="28"/>
          <w:lang w:val="uk-UA"/>
        </w:rPr>
      </w:pPr>
      <w:r w:rsidRPr="00FD5DE4">
        <w:rPr>
          <w:rFonts w:ascii="Times New Roman" w:hAnsi="Times New Roman" w:cs="Times New Roman"/>
          <w:sz w:val="28"/>
          <w:szCs w:val="28"/>
          <w:lang w:val="uk-UA"/>
        </w:rPr>
        <w:t>«</w:t>
      </w:r>
      <w:proofErr w:type="spellStart"/>
      <w:r w:rsidRPr="00FD5DE4">
        <w:rPr>
          <w:rFonts w:ascii="Times New Roman" w:hAnsi="Times New Roman" w:cs="Times New Roman"/>
          <w:sz w:val="28"/>
          <w:szCs w:val="28"/>
          <w:lang w:val="uk-UA"/>
        </w:rPr>
        <w:t>Кремінщина</w:t>
      </w:r>
      <w:proofErr w:type="spellEnd"/>
      <w:r w:rsidRPr="00FD5DE4">
        <w:rPr>
          <w:rFonts w:ascii="Times New Roman" w:hAnsi="Times New Roman" w:cs="Times New Roman"/>
          <w:sz w:val="28"/>
          <w:szCs w:val="28"/>
          <w:lang w:val="uk-UA"/>
        </w:rPr>
        <w:t>» м. Кремінна (щотижнево)</w:t>
      </w:r>
      <w:r w:rsidR="00C70B31" w:rsidRPr="00FD5DE4">
        <w:rPr>
          <w:rFonts w:ascii="Times New Roman" w:hAnsi="Times New Roman" w:cs="Times New Roman"/>
          <w:sz w:val="28"/>
          <w:szCs w:val="28"/>
          <w:lang w:val="uk-UA"/>
        </w:rPr>
        <w:t xml:space="preserve"> 3929 примірників</w:t>
      </w:r>
      <w:r w:rsidRPr="00FD5DE4">
        <w:rPr>
          <w:rFonts w:ascii="Times New Roman" w:hAnsi="Times New Roman" w:cs="Times New Roman"/>
          <w:sz w:val="28"/>
          <w:szCs w:val="28"/>
          <w:lang w:val="uk-UA"/>
        </w:rPr>
        <w:t>;</w:t>
      </w:r>
    </w:p>
    <w:p w:rsidR="00085250" w:rsidRPr="00FD5DE4" w:rsidRDefault="00085250" w:rsidP="00FB5B99">
      <w:pPr>
        <w:pStyle w:val="ab"/>
        <w:numPr>
          <w:ilvl w:val="0"/>
          <w:numId w:val="2"/>
        </w:numPr>
        <w:spacing w:after="0" w:line="240" w:lineRule="auto"/>
        <w:jc w:val="both"/>
        <w:rPr>
          <w:rFonts w:ascii="Times New Roman" w:hAnsi="Times New Roman" w:cs="Times New Roman"/>
          <w:sz w:val="28"/>
          <w:szCs w:val="28"/>
          <w:lang w:val="uk-UA"/>
        </w:rPr>
      </w:pPr>
      <w:r w:rsidRPr="00FD5DE4">
        <w:rPr>
          <w:rFonts w:ascii="Times New Roman" w:hAnsi="Times New Roman" w:cs="Times New Roman"/>
          <w:sz w:val="28"/>
          <w:szCs w:val="28"/>
          <w:lang w:val="uk-UA"/>
        </w:rPr>
        <w:t xml:space="preserve">«Новини </w:t>
      </w:r>
      <w:proofErr w:type="spellStart"/>
      <w:r w:rsidRPr="00FD5DE4">
        <w:rPr>
          <w:rFonts w:ascii="Times New Roman" w:hAnsi="Times New Roman" w:cs="Times New Roman"/>
          <w:sz w:val="28"/>
          <w:szCs w:val="28"/>
          <w:lang w:val="uk-UA"/>
        </w:rPr>
        <w:t>Сватівщини</w:t>
      </w:r>
      <w:proofErr w:type="spellEnd"/>
      <w:r w:rsidRPr="00FD5DE4">
        <w:rPr>
          <w:rFonts w:ascii="Times New Roman" w:hAnsi="Times New Roman" w:cs="Times New Roman"/>
          <w:sz w:val="28"/>
          <w:szCs w:val="28"/>
          <w:lang w:val="uk-UA"/>
        </w:rPr>
        <w:t>» м. Сватове (щотижнево)</w:t>
      </w:r>
      <w:r w:rsidR="00C70B31" w:rsidRPr="00FD5DE4">
        <w:rPr>
          <w:rFonts w:ascii="Times New Roman" w:hAnsi="Times New Roman" w:cs="Times New Roman"/>
          <w:sz w:val="28"/>
          <w:szCs w:val="28"/>
          <w:lang w:val="uk-UA"/>
        </w:rPr>
        <w:t xml:space="preserve"> 2905 примірників</w:t>
      </w:r>
      <w:r w:rsidRPr="00FD5DE4">
        <w:rPr>
          <w:rFonts w:ascii="Times New Roman" w:hAnsi="Times New Roman" w:cs="Times New Roman"/>
          <w:sz w:val="28"/>
          <w:szCs w:val="28"/>
          <w:lang w:val="uk-UA"/>
        </w:rPr>
        <w:t>;</w:t>
      </w:r>
    </w:p>
    <w:p w:rsidR="00085250" w:rsidRPr="00FD5DE4" w:rsidRDefault="00085250" w:rsidP="00FB5B99">
      <w:pPr>
        <w:pStyle w:val="ab"/>
        <w:numPr>
          <w:ilvl w:val="0"/>
          <w:numId w:val="2"/>
        </w:numPr>
        <w:spacing w:after="0" w:line="240" w:lineRule="auto"/>
        <w:jc w:val="both"/>
        <w:rPr>
          <w:rFonts w:ascii="Times New Roman" w:hAnsi="Times New Roman" w:cs="Times New Roman"/>
          <w:sz w:val="28"/>
          <w:szCs w:val="28"/>
          <w:lang w:val="uk-UA"/>
        </w:rPr>
      </w:pPr>
      <w:r w:rsidRPr="00FD5DE4">
        <w:rPr>
          <w:rFonts w:ascii="Times New Roman" w:hAnsi="Times New Roman" w:cs="Times New Roman"/>
          <w:sz w:val="28"/>
          <w:szCs w:val="28"/>
          <w:lang w:val="uk-UA"/>
        </w:rPr>
        <w:t>«Новий путь» м. Лисичанськ (двічі на тиждень)</w:t>
      </w:r>
      <w:r w:rsidR="00C70B31" w:rsidRPr="00FD5DE4">
        <w:rPr>
          <w:rFonts w:ascii="Times New Roman" w:hAnsi="Times New Roman" w:cs="Times New Roman"/>
          <w:sz w:val="28"/>
          <w:szCs w:val="28"/>
          <w:lang w:val="uk-UA"/>
        </w:rPr>
        <w:t xml:space="preserve"> 4990 примірників</w:t>
      </w:r>
      <w:r w:rsidRPr="00FD5DE4">
        <w:rPr>
          <w:rFonts w:ascii="Times New Roman" w:hAnsi="Times New Roman" w:cs="Times New Roman"/>
          <w:sz w:val="28"/>
          <w:szCs w:val="28"/>
          <w:lang w:val="uk-UA"/>
        </w:rPr>
        <w:t>;</w:t>
      </w:r>
    </w:p>
    <w:p w:rsidR="00085250" w:rsidRPr="00FD5DE4" w:rsidRDefault="00085250" w:rsidP="00FB5B99">
      <w:pPr>
        <w:pStyle w:val="ab"/>
        <w:numPr>
          <w:ilvl w:val="0"/>
          <w:numId w:val="2"/>
        </w:numPr>
        <w:spacing w:after="0" w:line="240" w:lineRule="auto"/>
        <w:jc w:val="both"/>
        <w:rPr>
          <w:rFonts w:ascii="Times New Roman" w:hAnsi="Times New Roman" w:cs="Times New Roman"/>
          <w:sz w:val="28"/>
          <w:szCs w:val="28"/>
          <w:lang w:val="uk-UA"/>
        </w:rPr>
      </w:pPr>
      <w:r w:rsidRPr="00FD5DE4">
        <w:rPr>
          <w:rFonts w:ascii="Times New Roman" w:hAnsi="Times New Roman" w:cs="Times New Roman"/>
          <w:sz w:val="28"/>
          <w:szCs w:val="28"/>
          <w:lang w:val="uk-UA"/>
        </w:rPr>
        <w:t xml:space="preserve">«Перемога» смт </w:t>
      </w:r>
      <w:proofErr w:type="spellStart"/>
      <w:r w:rsidRPr="00FD5DE4">
        <w:rPr>
          <w:rFonts w:ascii="Times New Roman" w:hAnsi="Times New Roman" w:cs="Times New Roman"/>
          <w:sz w:val="28"/>
          <w:szCs w:val="28"/>
          <w:lang w:val="uk-UA"/>
        </w:rPr>
        <w:t>Новопсков</w:t>
      </w:r>
      <w:proofErr w:type="spellEnd"/>
      <w:r w:rsidRPr="00FD5DE4">
        <w:rPr>
          <w:rFonts w:ascii="Times New Roman" w:hAnsi="Times New Roman" w:cs="Times New Roman"/>
          <w:sz w:val="28"/>
          <w:szCs w:val="28"/>
          <w:lang w:val="uk-UA"/>
        </w:rPr>
        <w:t xml:space="preserve"> (двічі на тиждень)</w:t>
      </w:r>
      <w:r w:rsidR="00C70B31" w:rsidRPr="00FD5DE4">
        <w:rPr>
          <w:rFonts w:ascii="Times New Roman" w:hAnsi="Times New Roman" w:cs="Times New Roman"/>
          <w:sz w:val="28"/>
          <w:szCs w:val="28"/>
          <w:lang w:val="uk-UA"/>
        </w:rPr>
        <w:t xml:space="preserve"> 3070 примірників</w:t>
      </w:r>
      <w:r w:rsidRPr="00FD5DE4">
        <w:rPr>
          <w:rFonts w:ascii="Times New Roman" w:hAnsi="Times New Roman" w:cs="Times New Roman"/>
          <w:sz w:val="28"/>
          <w:szCs w:val="28"/>
          <w:lang w:val="uk-UA"/>
        </w:rPr>
        <w:t>;</w:t>
      </w:r>
    </w:p>
    <w:p w:rsidR="00085250" w:rsidRPr="00FD5DE4" w:rsidRDefault="00085250" w:rsidP="00FB5B99">
      <w:pPr>
        <w:pStyle w:val="ab"/>
        <w:numPr>
          <w:ilvl w:val="0"/>
          <w:numId w:val="2"/>
        </w:numPr>
        <w:spacing w:after="0" w:line="240" w:lineRule="auto"/>
        <w:jc w:val="both"/>
        <w:rPr>
          <w:rFonts w:ascii="Times New Roman" w:hAnsi="Times New Roman" w:cs="Times New Roman"/>
          <w:sz w:val="28"/>
          <w:szCs w:val="28"/>
          <w:lang w:val="uk-UA"/>
        </w:rPr>
      </w:pPr>
      <w:r w:rsidRPr="00FD5DE4">
        <w:rPr>
          <w:rFonts w:ascii="Times New Roman" w:hAnsi="Times New Roman" w:cs="Times New Roman"/>
          <w:sz w:val="28"/>
          <w:szCs w:val="28"/>
          <w:lang w:val="uk-UA"/>
        </w:rPr>
        <w:t>«</w:t>
      </w:r>
      <w:proofErr w:type="spellStart"/>
      <w:r w:rsidRPr="00FD5DE4">
        <w:rPr>
          <w:rFonts w:ascii="Times New Roman" w:hAnsi="Times New Roman" w:cs="Times New Roman"/>
          <w:sz w:val="28"/>
          <w:szCs w:val="28"/>
          <w:lang w:val="uk-UA"/>
        </w:rPr>
        <w:t>Попаснянский</w:t>
      </w:r>
      <w:proofErr w:type="spellEnd"/>
      <w:r w:rsidRPr="00FD5DE4">
        <w:rPr>
          <w:rFonts w:ascii="Times New Roman" w:hAnsi="Times New Roman" w:cs="Times New Roman"/>
          <w:sz w:val="28"/>
          <w:szCs w:val="28"/>
          <w:lang w:val="uk-UA"/>
        </w:rPr>
        <w:t xml:space="preserve"> </w:t>
      </w:r>
      <w:proofErr w:type="spellStart"/>
      <w:r w:rsidRPr="00FD5DE4">
        <w:rPr>
          <w:rFonts w:ascii="Times New Roman" w:hAnsi="Times New Roman" w:cs="Times New Roman"/>
          <w:sz w:val="28"/>
          <w:szCs w:val="28"/>
          <w:lang w:val="uk-UA"/>
        </w:rPr>
        <w:t>вестник</w:t>
      </w:r>
      <w:proofErr w:type="spellEnd"/>
      <w:r w:rsidRPr="00FD5DE4">
        <w:rPr>
          <w:rFonts w:ascii="Times New Roman" w:hAnsi="Times New Roman" w:cs="Times New Roman"/>
          <w:sz w:val="28"/>
          <w:szCs w:val="28"/>
          <w:lang w:val="uk-UA"/>
        </w:rPr>
        <w:t xml:space="preserve">» м. </w:t>
      </w:r>
      <w:proofErr w:type="spellStart"/>
      <w:r w:rsidRPr="00FD5DE4">
        <w:rPr>
          <w:rFonts w:ascii="Times New Roman" w:hAnsi="Times New Roman" w:cs="Times New Roman"/>
          <w:sz w:val="28"/>
          <w:szCs w:val="28"/>
          <w:lang w:val="uk-UA"/>
        </w:rPr>
        <w:t>Попасна</w:t>
      </w:r>
      <w:proofErr w:type="spellEnd"/>
      <w:r w:rsidRPr="00FD5DE4">
        <w:rPr>
          <w:rFonts w:ascii="Times New Roman" w:hAnsi="Times New Roman" w:cs="Times New Roman"/>
          <w:sz w:val="28"/>
          <w:szCs w:val="28"/>
          <w:lang w:val="uk-UA"/>
        </w:rPr>
        <w:t xml:space="preserve"> (щотижнево)</w:t>
      </w:r>
      <w:r w:rsidR="00C70B31" w:rsidRPr="00FD5DE4">
        <w:rPr>
          <w:rFonts w:ascii="Times New Roman" w:hAnsi="Times New Roman" w:cs="Times New Roman"/>
          <w:sz w:val="28"/>
          <w:szCs w:val="28"/>
          <w:lang w:val="uk-UA"/>
        </w:rPr>
        <w:t xml:space="preserve"> 2365 примірників</w:t>
      </w:r>
      <w:r w:rsidRPr="00FD5DE4">
        <w:rPr>
          <w:rFonts w:ascii="Times New Roman" w:hAnsi="Times New Roman" w:cs="Times New Roman"/>
          <w:sz w:val="28"/>
          <w:szCs w:val="28"/>
          <w:lang w:val="uk-UA"/>
        </w:rPr>
        <w:t>;</w:t>
      </w:r>
    </w:p>
    <w:p w:rsidR="00085250" w:rsidRPr="00FD5DE4" w:rsidRDefault="00085250" w:rsidP="00FB5B99">
      <w:pPr>
        <w:pStyle w:val="ab"/>
        <w:numPr>
          <w:ilvl w:val="0"/>
          <w:numId w:val="2"/>
        </w:numPr>
        <w:spacing w:after="0" w:line="240" w:lineRule="auto"/>
        <w:jc w:val="both"/>
        <w:rPr>
          <w:rFonts w:ascii="Times New Roman" w:hAnsi="Times New Roman" w:cs="Times New Roman"/>
          <w:sz w:val="28"/>
          <w:szCs w:val="28"/>
          <w:lang w:val="uk-UA"/>
        </w:rPr>
      </w:pPr>
      <w:r w:rsidRPr="00FD5DE4">
        <w:rPr>
          <w:rFonts w:ascii="Times New Roman" w:hAnsi="Times New Roman" w:cs="Times New Roman"/>
          <w:sz w:val="28"/>
          <w:szCs w:val="28"/>
          <w:lang w:val="uk-UA"/>
        </w:rPr>
        <w:t>«</w:t>
      </w:r>
      <w:proofErr w:type="spellStart"/>
      <w:r w:rsidRPr="00FD5DE4">
        <w:rPr>
          <w:rFonts w:ascii="Times New Roman" w:hAnsi="Times New Roman" w:cs="Times New Roman"/>
          <w:sz w:val="28"/>
          <w:szCs w:val="28"/>
          <w:lang w:val="uk-UA"/>
        </w:rPr>
        <w:t>Рубіжанські</w:t>
      </w:r>
      <w:proofErr w:type="spellEnd"/>
      <w:r w:rsidRPr="00FD5DE4">
        <w:rPr>
          <w:rFonts w:ascii="Times New Roman" w:hAnsi="Times New Roman" w:cs="Times New Roman"/>
          <w:sz w:val="28"/>
          <w:szCs w:val="28"/>
          <w:lang w:val="uk-UA"/>
        </w:rPr>
        <w:t xml:space="preserve"> новини» м. Рубіжне (щотижнево)</w:t>
      </w:r>
      <w:r w:rsidR="00C70B31" w:rsidRPr="00FD5DE4">
        <w:rPr>
          <w:rFonts w:ascii="Times New Roman" w:hAnsi="Times New Roman" w:cs="Times New Roman"/>
          <w:sz w:val="28"/>
          <w:szCs w:val="28"/>
          <w:lang w:val="uk-UA"/>
        </w:rPr>
        <w:t xml:space="preserve"> 2500 примірників</w:t>
      </w:r>
      <w:r w:rsidRPr="00FD5DE4">
        <w:rPr>
          <w:rFonts w:ascii="Times New Roman" w:hAnsi="Times New Roman" w:cs="Times New Roman"/>
          <w:sz w:val="28"/>
          <w:szCs w:val="28"/>
          <w:lang w:val="uk-UA"/>
        </w:rPr>
        <w:t>;</w:t>
      </w:r>
    </w:p>
    <w:p w:rsidR="00085250" w:rsidRPr="00FD5DE4" w:rsidRDefault="00C70B31" w:rsidP="00FB5B99">
      <w:pPr>
        <w:pStyle w:val="ab"/>
        <w:numPr>
          <w:ilvl w:val="0"/>
          <w:numId w:val="2"/>
        </w:numPr>
        <w:spacing w:after="0" w:line="240" w:lineRule="auto"/>
        <w:jc w:val="both"/>
        <w:rPr>
          <w:rFonts w:ascii="Times New Roman" w:hAnsi="Times New Roman" w:cs="Times New Roman"/>
          <w:sz w:val="28"/>
          <w:szCs w:val="28"/>
          <w:lang w:val="uk-UA"/>
        </w:rPr>
      </w:pPr>
      <w:r w:rsidRPr="00FD5DE4">
        <w:rPr>
          <w:rFonts w:ascii="Times New Roman" w:hAnsi="Times New Roman" w:cs="Times New Roman"/>
          <w:sz w:val="28"/>
          <w:szCs w:val="28"/>
          <w:lang w:val="uk-UA"/>
        </w:rPr>
        <w:t>«</w:t>
      </w:r>
      <w:proofErr w:type="spellStart"/>
      <w:r w:rsidRPr="00FD5DE4">
        <w:rPr>
          <w:rFonts w:ascii="Times New Roman" w:hAnsi="Times New Roman" w:cs="Times New Roman"/>
          <w:sz w:val="28"/>
          <w:szCs w:val="28"/>
          <w:lang w:val="uk-UA"/>
        </w:rPr>
        <w:t>Сільскі</w:t>
      </w:r>
      <w:proofErr w:type="spellEnd"/>
      <w:r w:rsidRPr="00FD5DE4">
        <w:rPr>
          <w:rFonts w:ascii="Times New Roman" w:hAnsi="Times New Roman" w:cs="Times New Roman"/>
          <w:sz w:val="28"/>
          <w:szCs w:val="28"/>
          <w:lang w:val="uk-UA"/>
        </w:rPr>
        <w:t xml:space="preserve"> новини</w:t>
      </w:r>
      <w:r w:rsidR="00085250" w:rsidRPr="00FD5DE4">
        <w:rPr>
          <w:rFonts w:ascii="Times New Roman" w:hAnsi="Times New Roman" w:cs="Times New Roman"/>
          <w:sz w:val="28"/>
          <w:szCs w:val="28"/>
          <w:lang w:val="uk-UA"/>
        </w:rPr>
        <w:t>» смт Троїцьке (щотижнево)</w:t>
      </w:r>
      <w:r w:rsidRPr="00FD5DE4">
        <w:rPr>
          <w:rFonts w:ascii="Times New Roman" w:hAnsi="Times New Roman" w:cs="Times New Roman"/>
          <w:sz w:val="28"/>
          <w:szCs w:val="28"/>
          <w:lang w:val="uk-UA"/>
        </w:rPr>
        <w:t>2001 примірник</w:t>
      </w:r>
      <w:r w:rsidR="00085250" w:rsidRPr="00FD5DE4">
        <w:rPr>
          <w:rFonts w:ascii="Times New Roman" w:hAnsi="Times New Roman" w:cs="Times New Roman"/>
          <w:sz w:val="28"/>
          <w:szCs w:val="28"/>
          <w:lang w:val="uk-UA"/>
        </w:rPr>
        <w:t>;</w:t>
      </w:r>
    </w:p>
    <w:p w:rsidR="00FB5B99" w:rsidRPr="00FD5DE4" w:rsidRDefault="00085250" w:rsidP="00000EAA">
      <w:pPr>
        <w:pStyle w:val="ab"/>
        <w:numPr>
          <w:ilvl w:val="0"/>
          <w:numId w:val="2"/>
        </w:numPr>
        <w:spacing w:after="0" w:line="240" w:lineRule="auto"/>
        <w:jc w:val="both"/>
        <w:rPr>
          <w:rFonts w:ascii="Times New Roman" w:hAnsi="Times New Roman" w:cs="Times New Roman"/>
          <w:sz w:val="28"/>
          <w:szCs w:val="28"/>
          <w:lang w:val="uk-UA"/>
        </w:rPr>
      </w:pPr>
      <w:r w:rsidRPr="00FD5DE4">
        <w:rPr>
          <w:rFonts w:ascii="Times New Roman" w:hAnsi="Times New Roman" w:cs="Times New Roman"/>
          <w:sz w:val="28"/>
          <w:szCs w:val="28"/>
          <w:lang w:val="uk-UA"/>
        </w:rPr>
        <w:t xml:space="preserve">«Слово хлібороба» </w:t>
      </w:r>
      <w:r w:rsidR="000674B6" w:rsidRPr="00FD5DE4">
        <w:rPr>
          <w:rFonts w:ascii="Times New Roman" w:hAnsi="Times New Roman" w:cs="Times New Roman"/>
          <w:sz w:val="28"/>
          <w:szCs w:val="28"/>
          <w:lang w:val="uk-UA"/>
        </w:rPr>
        <w:t xml:space="preserve">смт </w:t>
      </w:r>
      <w:proofErr w:type="spellStart"/>
      <w:r w:rsidR="000674B6" w:rsidRPr="00FD5DE4">
        <w:rPr>
          <w:rFonts w:ascii="Times New Roman" w:hAnsi="Times New Roman" w:cs="Times New Roman"/>
          <w:sz w:val="28"/>
          <w:szCs w:val="28"/>
          <w:lang w:val="uk-UA"/>
        </w:rPr>
        <w:t>Мілове</w:t>
      </w:r>
      <w:proofErr w:type="spellEnd"/>
      <w:r w:rsidR="000674B6" w:rsidRPr="00FD5DE4">
        <w:rPr>
          <w:rFonts w:ascii="Times New Roman" w:hAnsi="Times New Roman" w:cs="Times New Roman"/>
          <w:sz w:val="28"/>
          <w:szCs w:val="28"/>
          <w:lang w:val="uk-UA"/>
        </w:rPr>
        <w:t xml:space="preserve"> (щотижнево) 1000 примірників;</w:t>
      </w:r>
    </w:p>
    <w:p w:rsidR="000674B6" w:rsidRPr="00FD5DE4" w:rsidRDefault="000674B6" w:rsidP="00000EAA">
      <w:pPr>
        <w:pStyle w:val="ab"/>
        <w:numPr>
          <w:ilvl w:val="0"/>
          <w:numId w:val="2"/>
        </w:numPr>
        <w:spacing w:after="0" w:line="240" w:lineRule="auto"/>
        <w:jc w:val="both"/>
        <w:rPr>
          <w:rFonts w:ascii="Times New Roman" w:hAnsi="Times New Roman" w:cs="Times New Roman"/>
          <w:sz w:val="28"/>
          <w:szCs w:val="28"/>
          <w:lang w:val="uk-UA"/>
        </w:rPr>
      </w:pPr>
      <w:r w:rsidRPr="00FD5DE4">
        <w:rPr>
          <w:rFonts w:ascii="Times New Roman" w:hAnsi="Times New Roman" w:cs="Times New Roman"/>
          <w:sz w:val="28"/>
          <w:szCs w:val="28"/>
          <w:lang w:val="uk-UA"/>
        </w:rPr>
        <w:t xml:space="preserve">«Луганщина. </w:t>
      </w:r>
      <w:r w:rsidRPr="00FD5DE4">
        <w:rPr>
          <w:rFonts w:ascii="Times New Roman" w:hAnsi="Times New Roman" w:cs="Times New Roman"/>
          <w:sz w:val="28"/>
          <w:szCs w:val="28"/>
          <w:lang w:val="en-US"/>
        </w:rPr>
        <w:t>UA</w:t>
      </w:r>
      <w:r w:rsidRPr="00FD5DE4">
        <w:rPr>
          <w:rFonts w:ascii="Times New Roman" w:hAnsi="Times New Roman" w:cs="Times New Roman"/>
          <w:sz w:val="28"/>
          <w:szCs w:val="28"/>
          <w:lang w:val="uk-UA"/>
        </w:rPr>
        <w:t>»</w:t>
      </w:r>
      <w:r w:rsidR="00C70B31" w:rsidRPr="00FD5DE4">
        <w:rPr>
          <w:rFonts w:ascii="Times New Roman" w:hAnsi="Times New Roman" w:cs="Times New Roman"/>
          <w:sz w:val="28"/>
          <w:szCs w:val="28"/>
          <w:lang w:val="uk-UA"/>
        </w:rPr>
        <w:t xml:space="preserve"> обласна (щотижнево) 30000 примірників</w:t>
      </w:r>
      <w:r w:rsidR="00944586" w:rsidRPr="00FD5DE4">
        <w:rPr>
          <w:rFonts w:ascii="Times New Roman" w:hAnsi="Times New Roman" w:cs="Times New Roman"/>
          <w:sz w:val="28"/>
          <w:szCs w:val="28"/>
          <w:lang w:val="uk-UA"/>
        </w:rPr>
        <w:t>;</w:t>
      </w:r>
    </w:p>
    <w:p w:rsidR="00944586" w:rsidRPr="00FD5DE4" w:rsidRDefault="00944586" w:rsidP="00000EAA">
      <w:pPr>
        <w:pStyle w:val="ab"/>
        <w:numPr>
          <w:ilvl w:val="0"/>
          <w:numId w:val="2"/>
        </w:numPr>
        <w:spacing w:after="0" w:line="240" w:lineRule="auto"/>
        <w:jc w:val="both"/>
        <w:rPr>
          <w:rFonts w:ascii="Times New Roman" w:hAnsi="Times New Roman" w:cs="Times New Roman"/>
          <w:sz w:val="28"/>
          <w:szCs w:val="28"/>
          <w:lang w:val="uk-UA"/>
        </w:rPr>
      </w:pPr>
      <w:r w:rsidRPr="00FD5DE4">
        <w:rPr>
          <w:rFonts w:ascii="Times New Roman" w:hAnsi="Times New Roman" w:cs="Times New Roman"/>
          <w:sz w:val="28"/>
          <w:szCs w:val="28"/>
          <w:lang w:val="uk-UA"/>
        </w:rPr>
        <w:t>«Телегазета» міська (щотижнево) 4000 примірників;</w:t>
      </w:r>
    </w:p>
    <w:p w:rsidR="00944586" w:rsidRPr="00FD5DE4" w:rsidRDefault="00944586" w:rsidP="00000EAA">
      <w:pPr>
        <w:pStyle w:val="ab"/>
        <w:numPr>
          <w:ilvl w:val="0"/>
          <w:numId w:val="2"/>
        </w:numPr>
        <w:spacing w:after="0" w:line="240" w:lineRule="auto"/>
        <w:jc w:val="both"/>
        <w:rPr>
          <w:rFonts w:ascii="Times New Roman" w:hAnsi="Times New Roman" w:cs="Times New Roman"/>
          <w:sz w:val="28"/>
          <w:szCs w:val="28"/>
          <w:lang w:val="uk-UA"/>
        </w:rPr>
      </w:pPr>
      <w:r w:rsidRPr="00FD5DE4">
        <w:rPr>
          <w:rFonts w:ascii="Times New Roman" w:hAnsi="Times New Roman" w:cs="Times New Roman"/>
          <w:sz w:val="28"/>
          <w:szCs w:val="28"/>
          <w:lang w:val="uk-UA"/>
        </w:rPr>
        <w:t>«</w:t>
      </w:r>
      <w:proofErr w:type="spellStart"/>
      <w:r w:rsidRPr="00FD5DE4">
        <w:rPr>
          <w:rFonts w:ascii="Times New Roman" w:hAnsi="Times New Roman" w:cs="Times New Roman"/>
          <w:sz w:val="28"/>
          <w:szCs w:val="28"/>
          <w:lang w:val="uk-UA"/>
        </w:rPr>
        <w:t>Время</w:t>
      </w:r>
      <w:proofErr w:type="spellEnd"/>
      <w:r w:rsidRPr="00FD5DE4">
        <w:rPr>
          <w:rFonts w:ascii="Times New Roman" w:hAnsi="Times New Roman" w:cs="Times New Roman"/>
          <w:sz w:val="28"/>
          <w:szCs w:val="28"/>
          <w:lang w:val="uk-UA"/>
        </w:rPr>
        <w:t>» районна (щотижнево) 350 примірників.</w:t>
      </w:r>
    </w:p>
    <w:p w:rsidR="00EA2EE3" w:rsidRPr="00FD5DE4" w:rsidRDefault="002A0404" w:rsidP="002A0404">
      <w:pPr>
        <w:spacing w:after="0" w:line="240" w:lineRule="auto"/>
        <w:ind w:firstLine="708"/>
        <w:jc w:val="both"/>
        <w:rPr>
          <w:rFonts w:ascii="Times New Roman" w:hAnsi="Times New Roman" w:cs="Times New Roman"/>
          <w:sz w:val="28"/>
          <w:szCs w:val="28"/>
          <w:lang w:val="uk-UA"/>
        </w:rPr>
      </w:pPr>
      <w:r w:rsidRPr="00FD5DE4">
        <w:rPr>
          <w:rFonts w:ascii="Times New Roman" w:hAnsi="Times New Roman" w:cs="Times New Roman"/>
          <w:sz w:val="28"/>
          <w:szCs w:val="28"/>
          <w:lang w:val="uk-UA"/>
        </w:rPr>
        <w:t>Видань, які</w:t>
      </w:r>
      <w:r w:rsidR="0042000D" w:rsidRPr="00FD5DE4">
        <w:rPr>
          <w:rFonts w:ascii="Times New Roman" w:hAnsi="Times New Roman" w:cs="Times New Roman"/>
          <w:sz w:val="28"/>
          <w:szCs w:val="28"/>
          <w:lang w:val="uk-UA"/>
        </w:rPr>
        <w:t xml:space="preserve"> б видавалися іншими мовами,</w:t>
      </w:r>
      <w:r w:rsidR="006D415E" w:rsidRPr="00FD5DE4">
        <w:rPr>
          <w:rFonts w:ascii="Times New Roman" w:hAnsi="Times New Roman" w:cs="Times New Roman"/>
          <w:sz w:val="28"/>
          <w:szCs w:val="28"/>
          <w:lang w:val="uk-UA"/>
        </w:rPr>
        <w:t xml:space="preserve"> на підконтрольній українській владі території Луганської області</w:t>
      </w:r>
      <w:r w:rsidR="00914EEF" w:rsidRPr="00FD5DE4">
        <w:rPr>
          <w:rFonts w:ascii="Times New Roman" w:hAnsi="Times New Roman" w:cs="Times New Roman"/>
          <w:sz w:val="28"/>
          <w:szCs w:val="28"/>
          <w:lang w:val="uk-UA"/>
        </w:rPr>
        <w:t>, на цей час</w:t>
      </w:r>
      <w:r w:rsidR="006D415E" w:rsidRPr="00FD5DE4">
        <w:rPr>
          <w:rFonts w:ascii="Times New Roman" w:hAnsi="Times New Roman" w:cs="Times New Roman"/>
          <w:sz w:val="28"/>
          <w:szCs w:val="28"/>
          <w:lang w:val="uk-UA"/>
        </w:rPr>
        <w:t xml:space="preserve"> </w:t>
      </w:r>
      <w:r w:rsidR="0042000D" w:rsidRPr="00FD5DE4">
        <w:rPr>
          <w:rFonts w:ascii="Times New Roman" w:hAnsi="Times New Roman" w:cs="Times New Roman"/>
          <w:sz w:val="28"/>
          <w:szCs w:val="28"/>
          <w:lang w:val="uk-UA"/>
        </w:rPr>
        <w:t>немає.</w:t>
      </w:r>
    </w:p>
    <w:p w:rsidR="00944586" w:rsidRPr="00FD5DE4" w:rsidRDefault="00944586" w:rsidP="002A0404">
      <w:pPr>
        <w:spacing w:after="0" w:line="240" w:lineRule="auto"/>
        <w:ind w:firstLine="708"/>
        <w:jc w:val="both"/>
        <w:rPr>
          <w:rFonts w:ascii="Times New Roman" w:hAnsi="Times New Roman" w:cs="Times New Roman"/>
          <w:sz w:val="28"/>
          <w:szCs w:val="28"/>
          <w:lang w:val="uk-UA"/>
        </w:rPr>
      </w:pPr>
    </w:p>
    <w:p w:rsidR="00220372" w:rsidRPr="00FD5DE4" w:rsidRDefault="00220372" w:rsidP="006D415E">
      <w:pPr>
        <w:spacing w:after="0" w:line="240" w:lineRule="auto"/>
        <w:ind w:firstLine="708"/>
        <w:jc w:val="both"/>
        <w:rPr>
          <w:rFonts w:ascii="Times New Roman" w:hAnsi="Times New Roman" w:cs="Times New Roman"/>
          <w:b/>
          <w:sz w:val="28"/>
          <w:szCs w:val="28"/>
          <w:lang w:val="uk-UA"/>
        </w:rPr>
      </w:pPr>
      <w:r w:rsidRPr="00FD5DE4">
        <w:rPr>
          <w:rFonts w:ascii="Times New Roman" w:hAnsi="Times New Roman" w:cs="Times New Roman"/>
          <w:b/>
          <w:sz w:val="28"/>
          <w:szCs w:val="28"/>
          <w:lang w:val="uk-UA"/>
        </w:rPr>
        <w:t>5.3</w:t>
      </w:r>
      <w:r w:rsidR="00962530" w:rsidRPr="00FD5DE4">
        <w:rPr>
          <w:rFonts w:ascii="Times New Roman" w:hAnsi="Times New Roman" w:cs="Times New Roman"/>
          <w:b/>
          <w:sz w:val="28"/>
          <w:szCs w:val="28"/>
          <w:lang w:val="uk-UA"/>
        </w:rPr>
        <w:t>.</w:t>
      </w:r>
      <w:r w:rsidRPr="00FD5DE4">
        <w:rPr>
          <w:rFonts w:ascii="Times New Roman" w:hAnsi="Times New Roman" w:cs="Times New Roman"/>
          <w:b/>
          <w:sz w:val="28"/>
          <w:szCs w:val="28"/>
          <w:lang w:val="uk-UA"/>
        </w:rPr>
        <w:t xml:space="preserve"> Перелік виданих за звітний період книжкових видань мовами національних меншин</w:t>
      </w:r>
    </w:p>
    <w:p w:rsidR="00B72737" w:rsidRPr="00FD5DE4" w:rsidRDefault="00B72737" w:rsidP="00B72737">
      <w:pPr>
        <w:spacing w:after="0" w:line="240" w:lineRule="auto"/>
        <w:ind w:firstLine="708"/>
        <w:jc w:val="both"/>
        <w:rPr>
          <w:rFonts w:ascii="Times New Roman" w:hAnsi="Times New Roman" w:cs="Times New Roman"/>
          <w:sz w:val="28"/>
          <w:szCs w:val="28"/>
          <w:lang w:val="uk-UA"/>
        </w:rPr>
      </w:pPr>
      <w:r w:rsidRPr="00FD5DE4">
        <w:rPr>
          <w:rFonts w:ascii="Times New Roman" w:hAnsi="Times New Roman" w:cs="Times New Roman"/>
          <w:sz w:val="28"/>
          <w:szCs w:val="28"/>
          <w:lang w:val="uk-UA"/>
        </w:rPr>
        <w:t>Найбільшими книжковими зібраннями на мовах національних меншин володіли обласні публічні бібліотеки. Так, фонд Луганської обласної універсальної наукової бібліотеки ім. М.</w:t>
      </w:r>
      <w:r w:rsidR="00761031" w:rsidRPr="00FD5DE4">
        <w:rPr>
          <w:rFonts w:ascii="Times New Roman" w:hAnsi="Times New Roman" w:cs="Times New Roman"/>
          <w:sz w:val="28"/>
          <w:szCs w:val="28"/>
          <w:lang w:val="uk-UA"/>
        </w:rPr>
        <w:t xml:space="preserve"> </w:t>
      </w:r>
      <w:r w:rsidRPr="00FD5DE4">
        <w:rPr>
          <w:rFonts w:ascii="Times New Roman" w:hAnsi="Times New Roman" w:cs="Times New Roman"/>
          <w:sz w:val="28"/>
          <w:szCs w:val="28"/>
          <w:lang w:val="uk-UA"/>
        </w:rPr>
        <w:t xml:space="preserve">Горького, до початку ведення АТО, нараховував 54,4 тис. примірників видань іноземними мовами, з яких – </w:t>
      </w:r>
      <w:r w:rsidR="00FD5DE4">
        <w:rPr>
          <w:rFonts w:ascii="Times New Roman" w:hAnsi="Times New Roman" w:cs="Times New Roman"/>
          <w:sz w:val="28"/>
          <w:szCs w:val="28"/>
          <w:lang w:val="uk-UA"/>
        </w:rPr>
        <w:t xml:space="preserve">       </w:t>
      </w:r>
      <w:r w:rsidRPr="00FD5DE4">
        <w:rPr>
          <w:rFonts w:ascii="Times New Roman" w:hAnsi="Times New Roman" w:cs="Times New Roman"/>
          <w:sz w:val="28"/>
          <w:szCs w:val="28"/>
          <w:lang w:val="uk-UA"/>
        </w:rPr>
        <w:t>4,9 тис. примірників становила література на мовах національних меншин: переважно польською, болгарською, грецькою тощо.</w:t>
      </w:r>
    </w:p>
    <w:p w:rsidR="003D2772" w:rsidRDefault="00BB6F49" w:rsidP="00CA7E76">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2A0404" w:rsidRPr="00FD5DE4">
        <w:rPr>
          <w:rFonts w:ascii="Times New Roman" w:hAnsi="Times New Roman" w:cs="Times New Roman"/>
          <w:sz w:val="28"/>
          <w:szCs w:val="28"/>
          <w:lang w:val="uk-UA"/>
        </w:rPr>
        <w:t xml:space="preserve"> звітному періоді</w:t>
      </w:r>
      <w:r>
        <w:rPr>
          <w:rFonts w:ascii="Times New Roman" w:hAnsi="Times New Roman" w:cs="Times New Roman"/>
          <w:sz w:val="28"/>
          <w:szCs w:val="28"/>
          <w:lang w:val="uk-UA"/>
        </w:rPr>
        <w:t xml:space="preserve"> </w:t>
      </w:r>
      <w:r w:rsidR="00520356">
        <w:rPr>
          <w:rFonts w:ascii="Times New Roman" w:hAnsi="Times New Roman" w:cs="Times New Roman"/>
          <w:sz w:val="28"/>
          <w:szCs w:val="28"/>
          <w:lang w:val="uk-UA"/>
        </w:rPr>
        <w:t>в Луганській області</w:t>
      </w:r>
      <w:r w:rsidR="002A0404" w:rsidRPr="00FD5DE4">
        <w:rPr>
          <w:rFonts w:ascii="Times New Roman" w:hAnsi="Times New Roman" w:cs="Times New Roman"/>
          <w:sz w:val="28"/>
          <w:szCs w:val="28"/>
          <w:lang w:val="uk-UA"/>
        </w:rPr>
        <w:t xml:space="preserve"> видавництво книжкових видань мовами національних меншин не проводилось.</w:t>
      </w:r>
    </w:p>
    <w:p w:rsidR="008B44E8" w:rsidRDefault="008B44E8" w:rsidP="00CA7E76">
      <w:pPr>
        <w:spacing w:after="0" w:line="240" w:lineRule="auto"/>
        <w:ind w:firstLine="708"/>
        <w:jc w:val="both"/>
        <w:rPr>
          <w:rFonts w:ascii="Times New Roman" w:hAnsi="Times New Roman" w:cs="Times New Roman"/>
          <w:sz w:val="28"/>
          <w:szCs w:val="28"/>
          <w:lang w:val="uk-UA"/>
        </w:rPr>
      </w:pPr>
    </w:p>
    <w:p w:rsidR="008B44E8" w:rsidRDefault="008B44E8" w:rsidP="00CA7E76">
      <w:pPr>
        <w:spacing w:after="0" w:line="240" w:lineRule="auto"/>
        <w:ind w:firstLine="708"/>
        <w:jc w:val="both"/>
        <w:rPr>
          <w:rFonts w:ascii="Times New Roman" w:hAnsi="Times New Roman" w:cs="Times New Roman"/>
          <w:sz w:val="28"/>
          <w:szCs w:val="28"/>
          <w:lang w:val="uk-UA"/>
        </w:rPr>
      </w:pPr>
    </w:p>
    <w:p w:rsidR="008B44E8" w:rsidRPr="00FD5DE4" w:rsidRDefault="008B44E8" w:rsidP="00CA7E76">
      <w:pPr>
        <w:spacing w:after="0" w:line="240" w:lineRule="auto"/>
        <w:ind w:firstLine="708"/>
        <w:jc w:val="both"/>
        <w:rPr>
          <w:rFonts w:ascii="Times New Roman" w:hAnsi="Times New Roman" w:cs="Times New Roman"/>
          <w:sz w:val="28"/>
          <w:szCs w:val="28"/>
          <w:lang w:val="uk-UA"/>
        </w:rPr>
      </w:pPr>
    </w:p>
    <w:p w:rsidR="00220372" w:rsidRPr="00FD5DE4" w:rsidRDefault="00220372" w:rsidP="006D415E">
      <w:pPr>
        <w:spacing w:after="0" w:line="240" w:lineRule="auto"/>
        <w:ind w:firstLine="708"/>
        <w:jc w:val="both"/>
        <w:rPr>
          <w:rFonts w:ascii="Times New Roman" w:hAnsi="Times New Roman" w:cs="Times New Roman"/>
          <w:b/>
          <w:sz w:val="28"/>
          <w:szCs w:val="28"/>
          <w:lang w:val="uk-UA"/>
        </w:rPr>
      </w:pPr>
      <w:r w:rsidRPr="00FD5DE4">
        <w:rPr>
          <w:rFonts w:ascii="Times New Roman" w:hAnsi="Times New Roman" w:cs="Times New Roman"/>
          <w:b/>
          <w:sz w:val="28"/>
          <w:szCs w:val="28"/>
          <w:lang w:val="uk-UA"/>
        </w:rPr>
        <w:lastRenderedPageBreak/>
        <w:t>5.4</w:t>
      </w:r>
      <w:r w:rsidR="00962530" w:rsidRPr="00FD5DE4">
        <w:rPr>
          <w:rFonts w:ascii="Times New Roman" w:hAnsi="Times New Roman" w:cs="Times New Roman"/>
          <w:b/>
          <w:sz w:val="28"/>
          <w:szCs w:val="28"/>
          <w:lang w:val="uk-UA"/>
        </w:rPr>
        <w:t>.</w:t>
      </w:r>
      <w:r w:rsidRPr="00FD5DE4">
        <w:rPr>
          <w:rFonts w:ascii="Times New Roman" w:hAnsi="Times New Roman" w:cs="Times New Roman"/>
          <w:b/>
          <w:sz w:val="28"/>
          <w:szCs w:val="28"/>
          <w:lang w:val="uk-UA"/>
        </w:rPr>
        <w:t xml:space="preserve"> Бібліотечний книжковий фонд літератури мовами національних меншин.</w:t>
      </w:r>
    </w:p>
    <w:p w:rsidR="00C1491E" w:rsidRDefault="00B72737" w:rsidP="00B72737">
      <w:pPr>
        <w:spacing w:after="0" w:line="240" w:lineRule="auto"/>
        <w:ind w:firstLine="708"/>
        <w:jc w:val="both"/>
        <w:rPr>
          <w:rFonts w:ascii="Times New Roman" w:hAnsi="Times New Roman" w:cs="Times New Roman"/>
          <w:sz w:val="28"/>
          <w:szCs w:val="28"/>
          <w:lang w:val="uk-UA"/>
        </w:rPr>
      </w:pPr>
      <w:r w:rsidRPr="00FD5DE4">
        <w:rPr>
          <w:rFonts w:ascii="Times New Roman" w:hAnsi="Times New Roman" w:cs="Times New Roman"/>
          <w:sz w:val="28"/>
          <w:szCs w:val="28"/>
          <w:lang w:val="uk-UA"/>
        </w:rPr>
        <w:t xml:space="preserve">Певний внесок щодо збереження та популяризації багатовікових культурних надбань етносів України вносять не тільки творчі та мистецькі акції, але й бібліотечні заклади області. </w:t>
      </w:r>
    </w:p>
    <w:p w:rsidR="00F24CCE" w:rsidRDefault="00F24CCE" w:rsidP="00F24CCE">
      <w:pPr>
        <w:spacing w:after="0" w:line="240" w:lineRule="auto"/>
        <w:ind w:firstLine="708"/>
        <w:jc w:val="both"/>
        <w:rPr>
          <w:rFonts w:ascii="Times New Roman" w:hAnsi="Times New Roman" w:cs="Times New Roman"/>
          <w:sz w:val="28"/>
          <w:szCs w:val="28"/>
          <w:lang w:val="uk-UA"/>
        </w:rPr>
      </w:pPr>
      <w:r w:rsidRPr="00F24CCE">
        <w:rPr>
          <w:rFonts w:ascii="Times New Roman" w:hAnsi="Times New Roman" w:cs="Times New Roman"/>
          <w:sz w:val="28"/>
          <w:szCs w:val="28"/>
          <w:lang w:val="uk-UA"/>
        </w:rPr>
        <w:t xml:space="preserve">Протягом 2020 року бібліотечні фонди на території Луганської області, котра підконтрольна українській владі, поповнились на 25380 примірників літературою іноземними мовами та мовами національних меншин, </w:t>
      </w:r>
      <w:r>
        <w:rPr>
          <w:rFonts w:ascii="Times New Roman" w:hAnsi="Times New Roman" w:cs="Times New Roman"/>
          <w:sz w:val="28"/>
          <w:szCs w:val="28"/>
          <w:lang w:val="uk-UA"/>
        </w:rPr>
        <w:t xml:space="preserve">                   </w:t>
      </w:r>
      <w:r w:rsidRPr="00F24CCE">
        <w:rPr>
          <w:rFonts w:ascii="Times New Roman" w:hAnsi="Times New Roman" w:cs="Times New Roman"/>
          <w:sz w:val="28"/>
          <w:szCs w:val="28"/>
          <w:lang w:val="uk-UA"/>
        </w:rPr>
        <w:t>а саме: англійською – 62 примірники; німецькою – 45; польською – 12;  російською – 25240; французькою – 21.</w:t>
      </w:r>
    </w:p>
    <w:p w:rsidR="002A0404" w:rsidRPr="00FD5DE4" w:rsidRDefault="005F198A" w:rsidP="00F24CCE">
      <w:pPr>
        <w:spacing w:after="0" w:line="240" w:lineRule="auto"/>
        <w:ind w:firstLine="708"/>
        <w:jc w:val="both"/>
        <w:rPr>
          <w:rFonts w:ascii="Times New Roman" w:hAnsi="Times New Roman" w:cs="Times New Roman"/>
          <w:sz w:val="28"/>
          <w:szCs w:val="28"/>
          <w:lang w:val="uk-UA"/>
        </w:rPr>
      </w:pPr>
      <w:r w:rsidRPr="00FD5DE4">
        <w:rPr>
          <w:rFonts w:ascii="Times New Roman" w:hAnsi="Times New Roman" w:cs="Times New Roman"/>
          <w:sz w:val="28"/>
          <w:szCs w:val="28"/>
          <w:lang w:val="uk-UA"/>
        </w:rPr>
        <w:t>Слід зазначити, що недільні школи, створені на базі національно-культурних товариств, також мають книжкові зібрання мовами національних меншин.</w:t>
      </w:r>
    </w:p>
    <w:p w:rsidR="00B504FC" w:rsidRDefault="00B504FC" w:rsidP="002A0404">
      <w:pPr>
        <w:spacing w:after="0" w:line="240" w:lineRule="auto"/>
        <w:ind w:firstLine="708"/>
        <w:jc w:val="both"/>
        <w:rPr>
          <w:rFonts w:ascii="Times New Roman" w:hAnsi="Times New Roman" w:cs="Times New Roman"/>
          <w:sz w:val="28"/>
          <w:szCs w:val="28"/>
          <w:lang w:val="uk-UA"/>
        </w:rPr>
      </w:pPr>
    </w:p>
    <w:p w:rsidR="008B44E8" w:rsidRPr="00FD5DE4" w:rsidRDefault="008B44E8" w:rsidP="002A0404">
      <w:pPr>
        <w:spacing w:after="0" w:line="240" w:lineRule="auto"/>
        <w:ind w:firstLine="708"/>
        <w:jc w:val="both"/>
        <w:rPr>
          <w:rFonts w:ascii="Times New Roman" w:hAnsi="Times New Roman" w:cs="Times New Roman"/>
          <w:sz w:val="28"/>
          <w:szCs w:val="28"/>
          <w:lang w:val="uk-UA"/>
        </w:rPr>
      </w:pPr>
    </w:p>
    <w:p w:rsidR="00CC638B" w:rsidRDefault="00220372" w:rsidP="00CC638B">
      <w:pPr>
        <w:spacing w:after="0" w:line="240" w:lineRule="auto"/>
        <w:jc w:val="both"/>
        <w:rPr>
          <w:b/>
          <w:sz w:val="28"/>
          <w:szCs w:val="28"/>
          <w:lang w:val="uk-UA"/>
        </w:rPr>
      </w:pPr>
      <w:r w:rsidRPr="00CC638B">
        <w:rPr>
          <w:rFonts w:ascii="Times New Roman" w:hAnsi="Times New Roman" w:cs="Times New Roman"/>
          <w:b/>
          <w:sz w:val="28"/>
          <w:szCs w:val="28"/>
          <w:lang w:val="uk-UA"/>
        </w:rPr>
        <w:t>Розділ 6. Фінансова допомога на збереження і розвиток етнічної самобутності національних меншин</w:t>
      </w:r>
      <w:r w:rsidR="0040088C" w:rsidRPr="004632BA">
        <w:rPr>
          <w:rFonts w:ascii="Times New Roman" w:hAnsi="Times New Roman" w:cs="Times New Roman"/>
          <w:b/>
          <w:sz w:val="26"/>
          <w:szCs w:val="26"/>
          <w:lang w:val="uk-UA"/>
        </w:rPr>
        <w:tab/>
      </w:r>
      <w:r w:rsidR="0040088C" w:rsidRPr="004632BA">
        <w:rPr>
          <w:rFonts w:ascii="Times New Roman" w:hAnsi="Times New Roman" w:cs="Times New Roman"/>
          <w:b/>
          <w:sz w:val="26"/>
          <w:szCs w:val="26"/>
          <w:lang w:val="uk-UA"/>
        </w:rPr>
        <w:tab/>
      </w:r>
      <w:r w:rsidR="0040088C" w:rsidRPr="004632BA">
        <w:rPr>
          <w:rFonts w:ascii="Times New Roman" w:hAnsi="Times New Roman" w:cs="Times New Roman"/>
          <w:b/>
          <w:sz w:val="26"/>
          <w:szCs w:val="26"/>
          <w:lang w:val="uk-UA"/>
        </w:rPr>
        <w:tab/>
      </w:r>
      <w:r w:rsidR="0040088C" w:rsidRPr="004632BA">
        <w:rPr>
          <w:rFonts w:ascii="Times New Roman" w:hAnsi="Times New Roman" w:cs="Times New Roman"/>
          <w:b/>
          <w:sz w:val="26"/>
          <w:szCs w:val="26"/>
          <w:lang w:val="uk-UA"/>
        </w:rPr>
        <w:tab/>
      </w:r>
      <w:r w:rsidR="0040088C" w:rsidRPr="004632BA">
        <w:rPr>
          <w:rFonts w:ascii="Times New Roman" w:hAnsi="Times New Roman" w:cs="Times New Roman"/>
          <w:b/>
          <w:sz w:val="26"/>
          <w:szCs w:val="26"/>
          <w:lang w:val="uk-UA"/>
        </w:rPr>
        <w:tab/>
      </w:r>
      <w:r w:rsidR="0040088C" w:rsidRPr="004632BA">
        <w:rPr>
          <w:rFonts w:ascii="Times New Roman" w:hAnsi="Times New Roman" w:cs="Times New Roman"/>
          <w:b/>
          <w:sz w:val="26"/>
          <w:szCs w:val="26"/>
          <w:lang w:val="uk-UA"/>
        </w:rPr>
        <w:tab/>
      </w:r>
      <w:r w:rsidR="0040088C" w:rsidRPr="004632BA">
        <w:rPr>
          <w:rFonts w:ascii="Times New Roman" w:hAnsi="Times New Roman" w:cs="Times New Roman"/>
          <w:b/>
          <w:sz w:val="26"/>
          <w:szCs w:val="26"/>
          <w:lang w:val="uk-UA"/>
        </w:rPr>
        <w:tab/>
      </w:r>
      <w:r w:rsidR="0040088C" w:rsidRPr="004632BA">
        <w:rPr>
          <w:rFonts w:ascii="Times New Roman" w:hAnsi="Times New Roman" w:cs="Times New Roman"/>
          <w:b/>
          <w:sz w:val="26"/>
          <w:szCs w:val="26"/>
          <w:lang w:val="uk-UA"/>
        </w:rPr>
        <w:tab/>
      </w:r>
      <w:r w:rsidR="0040088C" w:rsidRPr="005B4D70">
        <w:rPr>
          <w:rFonts w:ascii="Times New Roman" w:eastAsia="Calibri" w:hAnsi="Times New Roman" w:cs="Times New Roman"/>
          <w:sz w:val="28"/>
          <w:szCs w:val="28"/>
          <w:lang w:val="uk-UA"/>
        </w:rPr>
        <w:t>З метою створення умов щодо задоволення національно-культурних потреб етнічних спільнот області, зміцнення атмосфери толерантності та міжнаціонального миру в регіоні управлінням культури, національностей та релігій</w:t>
      </w:r>
      <w:r w:rsidR="00321C3B">
        <w:rPr>
          <w:rFonts w:ascii="Times New Roman" w:eastAsia="Calibri" w:hAnsi="Times New Roman" w:cs="Times New Roman"/>
          <w:sz w:val="28"/>
          <w:szCs w:val="28"/>
          <w:lang w:val="uk-UA"/>
        </w:rPr>
        <w:t xml:space="preserve"> облдержадміністрації</w:t>
      </w:r>
      <w:r w:rsidR="0040088C" w:rsidRPr="005B4D70">
        <w:rPr>
          <w:rFonts w:ascii="Times New Roman" w:eastAsia="Calibri" w:hAnsi="Times New Roman" w:cs="Times New Roman"/>
          <w:sz w:val="28"/>
          <w:szCs w:val="28"/>
          <w:lang w:val="uk-UA"/>
        </w:rPr>
        <w:t>, за дорученням керівництва облдержадміністрації, була розроблена та, розпорядженням голови Луганської обласної державної адміністрації – керівником обласної військово-цивільної державної адмініс</w:t>
      </w:r>
      <w:r w:rsidR="00CC638B" w:rsidRPr="005B4D70">
        <w:rPr>
          <w:rFonts w:ascii="Times New Roman" w:eastAsia="Calibri" w:hAnsi="Times New Roman" w:cs="Times New Roman"/>
          <w:sz w:val="28"/>
          <w:szCs w:val="28"/>
          <w:lang w:val="uk-UA"/>
        </w:rPr>
        <w:t>трації від 24.10.2018 № 856</w:t>
      </w:r>
      <w:r w:rsidR="00F52DE5" w:rsidRPr="005B4D70">
        <w:rPr>
          <w:rFonts w:ascii="Times New Roman" w:eastAsia="Calibri" w:hAnsi="Times New Roman" w:cs="Times New Roman"/>
          <w:sz w:val="28"/>
          <w:szCs w:val="28"/>
          <w:lang w:val="uk-UA"/>
        </w:rPr>
        <w:t xml:space="preserve"> </w:t>
      </w:r>
      <w:r w:rsidR="0040088C" w:rsidRPr="005B4D70">
        <w:rPr>
          <w:rFonts w:ascii="Times New Roman" w:eastAsia="Calibri" w:hAnsi="Times New Roman" w:cs="Times New Roman"/>
          <w:sz w:val="28"/>
          <w:szCs w:val="28"/>
          <w:lang w:val="uk-UA"/>
        </w:rPr>
        <w:t xml:space="preserve"> затверджена </w:t>
      </w:r>
      <w:r w:rsidR="00CC638B" w:rsidRPr="005B4D70">
        <w:rPr>
          <w:rFonts w:ascii="Times New Roman" w:hAnsi="Times New Roman" w:cs="Times New Roman"/>
          <w:sz w:val="28"/>
          <w:szCs w:val="28"/>
          <w:lang w:val="uk-UA"/>
        </w:rPr>
        <w:t>Регіональної цільової комплексної програми розвитку сфери культури на 2019-2021 роки.</w:t>
      </w:r>
      <w:r w:rsidR="005B4D70">
        <w:rPr>
          <w:rFonts w:ascii="Times New Roman" w:eastAsia="Calibri" w:hAnsi="Times New Roman" w:cs="Times New Roman"/>
          <w:sz w:val="26"/>
          <w:szCs w:val="26"/>
          <w:lang w:val="uk-UA"/>
        </w:rPr>
        <w:t xml:space="preserve"> </w:t>
      </w:r>
    </w:p>
    <w:p w:rsidR="0040088C" w:rsidRPr="00CC638B" w:rsidRDefault="0040088C" w:rsidP="00CC638B">
      <w:pPr>
        <w:spacing w:after="0" w:line="240" w:lineRule="auto"/>
        <w:ind w:firstLine="708"/>
        <w:jc w:val="both"/>
        <w:rPr>
          <w:b/>
          <w:sz w:val="28"/>
          <w:szCs w:val="28"/>
          <w:lang w:val="uk-UA"/>
        </w:rPr>
      </w:pPr>
      <w:r w:rsidRPr="00CC638B">
        <w:rPr>
          <w:rFonts w:ascii="Times New Roman" w:eastAsia="Calibri" w:hAnsi="Times New Roman" w:cs="Times New Roman"/>
          <w:sz w:val="28"/>
          <w:szCs w:val="28"/>
          <w:lang w:val="uk-UA"/>
        </w:rPr>
        <w:t>До Програми окремим розділом увійшли заходи, котрі мають на меті підтримку діяльності  національно-культурни</w:t>
      </w:r>
      <w:r w:rsidR="00E23860" w:rsidRPr="00CC638B">
        <w:rPr>
          <w:rFonts w:ascii="Times New Roman" w:eastAsia="Calibri" w:hAnsi="Times New Roman" w:cs="Times New Roman"/>
          <w:sz w:val="28"/>
          <w:szCs w:val="28"/>
          <w:lang w:val="uk-UA"/>
        </w:rPr>
        <w:t xml:space="preserve">х товариств області. </w:t>
      </w:r>
    </w:p>
    <w:p w:rsidR="002158FE" w:rsidRDefault="00321C3B" w:rsidP="00C47036">
      <w:pPr>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sz w:val="28"/>
          <w:szCs w:val="28"/>
          <w:lang w:val="uk-UA"/>
        </w:rPr>
        <w:t>У звітному періоді</w:t>
      </w:r>
      <w:r w:rsidR="00D41A05" w:rsidRPr="00CC638B">
        <w:rPr>
          <w:rFonts w:ascii="Times New Roman" w:eastAsia="Calibri" w:hAnsi="Times New Roman" w:cs="Times New Roman"/>
          <w:sz w:val="28"/>
          <w:szCs w:val="28"/>
          <w:lang w:val="uk-UA"/>
        </w:rPr>
        <w:t>, відповідно до Програми, за участі представників національних менши</w:t>
      </w:r>
      <w:r w:rsidR="00044720" w:rsidRPr="00CC638B">
        <w:rPr>
          <w:rFonts w:ascii="Times New Roman" w:eastAsia="Calibri" w:hAnsi="Times New Roman" w:cs="Times New Roman"/>
          <w:sz w:val="28"/>
          <w:szCs w:val="28"/>
          <w:lang w:val="uk-UA"/>
        </w:rPr>
        <w:t xml:space="preserve">н, було проведено низку заходів, </w:t>
      </w:r>
      <w:r w:rsidR="00044720" w:rsidRPr="00CC638B">
        <w:rPr>
          <w:rFonts w:ascii="Times New Roman" w:hAnsi="Times New Roman" w:cs="Times New Roman"/>
          <w:sz w:val="28"/>
          <w:szCs w:val="28"/>
        </w:rPr>
        <w:t xml:space="preserve">за </w:t>
      </w:r>
      <w:proofErr w:type="spellStart"/>
      <w:r w:rsidR="00044720" w:rsidRPr="00CC638B">
        <w:rPr>
          <w:rFonts w:ascii="Times New Roman" w:hAnsi="Times New Roman" w:cs="Times New Roman"/>
          <w:sz w:val="28"/>
          <w:szCs w:val="28"/>
        </w:rPr>
        <w:t>рахунок</w:t>
      </w:r>
      <w:proofErr w:type="spellEnd"/>
      <w:r w:rsidR="00044720" w:rsidRPr="00CC638B">
        <w:rPr>
          <w:rFonts w:ascii="Times New Roman" w:hAnsi="Times New Roman" w:cs="Times New Roman"/>
          <w:sz w:val="28"/>
          <w:szCs w:val="28"/>
        </w:rPr>
        <w:t xml:space="preserve"> </w:t>
      </w:r>
      <w:proofErr w:type="spellStart"/>
      <w:r w:rsidR="00044720" w:rsidRPr="00CC638B">
        <w:rPr>
          <w:rFonts w:ascii="Times New Roman" w:hAnsi="Times New Roman" w:cs="Times New Roman"/>
          <w:sz w:val="28"/>
          <w:szCs w:val="28"/>
        </w:rPr>
        <w:t>коштів</w:t>
      </w:r>
      <w:proofErr w:type="spellEnd"/>
      <w:r w:rsidR="00044720" w:rsidRPr="00CC638B">
        <w:rPr>
          <w:rFonts w:ascii="Times New Roman" w:hAnsi="Times New Roman" w:cs="Times New Roman"/>
          <w:sz w:val="28"/>
          <w:szCs w:val="28"/>
        </w:rPr>
        <w:t xml:space="preserve"> передбачених в </w:t>
      </w:r>
      <w:proofErr w:type="spellStart"/>
      <w:r w:rsidR="00044720" w:rsidRPr="00CC638B">
        <w:rPr>
          <w:rFonts w:ascii="Times New Roman" w:hAnsi="Times New Roman" w:cs="Times New Roman"/>
          <w:sz w:val="28"/>
          <w:szCs w:val="28"/>
        </w:rPr>
        <w:t>обласному</w:t>
      </w:r>
      <w:proofErr w:type="spellEnd"/>
      <w:r w:rsidR="00044720" w:rsidRPr="00CC638B">
        <w:rPr>
          <w:rFonts w:ascii="Times New Roman" w:hAnsi="Times New Roman" w:cs="Times New Roman"/>
          <w:sz w:val="28"/>
          <w:szCs w:val="28"/>
        </w:rPr>
        <w:t xml:space="preserve"> бюджеті на </w:t>
      </w:r>
      <w:proofErr w:type="spellStart"/>
      <w:r w:rsidR="00044720" w:rsidRPr="00CC638B">
        <w:rPr>
          <w:rFonts w:ascii="Times New Roman" w:hAnsi="Times New Roman" w:cs="Times New Roman"/>
          <w:sz w:val="28"/>
          <w:szCs w:val="28"/>
        </w:rPr>
        <w:t>проведення</w:t>
      </w:r>
      <w:proofErr w:type="spellEnd"/>
      <w:r w:rsidR="00044720" w:rsidRPr="00CC638B">
        <w:rPr>
          <w:rFonts w:ascii="Times New Roman" w:hAnsi="Times New Roman" w:cs="Times New Roman"/>
          <w:sz w:val="28"/>
          <w:szCs w:val="28"/>
        </w:rPr>
        <w:t xml:space="preserve"> </w:t>
      </w:r>
      <w:proofErr w:type="spellStart"/>
      <w:r w:rsidR="00044720" w:rsidRPr="00CC638B">
        <w:rPr>
          <w:rFonts w:ascii="Times New Roman" w:hAnsi="Times New Roman" w:cs="Times New Roman"/>
          <w:sz w:val="28"/>
          <w:szCs w:val="28"/>
        </w:rPr>
        <w:t>обласних</w:t>
      </w:r>
      <w:proofErr w:type="spellEnd"/>
      <w:r w:rsidR="00044720" w:rsidRPr="00CC638B">
        <w:rPr>
          <w:rFonts w:ascii="Times New Roman" w:hAnsi="Times New Roman" w:cs="Times New Roman"/>
          <w:sz w:val="28"/>
          <w:szCs w:val="28"/>
        </w:rPr>
        <w:t xml:space="preserve"> </w:t>
      </w:r>
      <w:proofErr w:type="spellStart"/>
      <w:r w:rsidR="00044720" w:rsidRPr="00CC638B">
        <w:rPr>
          <w:rFonts w:ascii="Times New Roman" w:hAnsi="Times New Roman" w:cs="Times New Roman"/>
          <w:sz w:val="28"/>
          <w:szCs w:val="28"/>
        </w:rPr>
        <w:t>заход</w:t>
      </w:r>
      <w:r w:rsidR="00FF600A" w:rsidRPr="00CC638B">
        <w:rPr>
          <w:rFonts w:ascii="Times New Roman" w:hAnsi="Times New Roman" w:cs="Times New Roman"/>
          <w:sz w:val="28"/>
          <w:szCs w:val="28"/>
        </w:rPr>
        <w:t>ів</w:t>
      </w:r>
      <w:proofErr w:type="spellEnd"/>
      <w:r w:rsidR="00FF600A" w:rsidRPr="00CC638B">
        <w:rPr>
          <w:rFonts w:ascii="Times New Roman" w:hAnsi="Times New Roman" w:cs="Times New Roman"/>
          <w:sz w:val="28"/>
          <w:szCs w:val="28"/>
        </w:rPr>
        <w:t xml:space="preserve"> у </w:t>
      </w:r>
      <w:proofErr w:type="spellStart"/>
      <w:r w:rsidR="00FF600A" w:rsidRPr="00CC638B">
        <w:rPr>
          <w:rFonts w:ascii="Times New Roman" w:hAnsi="Times New Roman" w:cs="Times New Roman"/>
          <w:sz w:val="28"/>
          <w:szCs w:val="28"/>
        </w:rPr>
        <w:t>галузі</w:t>
      </w:r>
      <w:proofErr w:type="spellEnd"/>
      <w:r w:rsidR="00FF600A" w:rsidRPr="00CC638B">
        <w:rPr>
          <w:rFonts w:ascii="Times New Roman" w:hAnsi="Times New Roman" w:cs="Times New Roman"/>
          <w:sz w:val="28"/>
          <w:szCs w:val="28"/>
        </w:rPr>
        <w:t xml:space="preserve"> </w:t>
      </w:r>
      <w:proofErr w:type="spellStart"/>
      <w:r w:rsidR="00FF600A" w:rsidRPr="00CC638B">
        <w:rPr>
          <w:rFonts w:ascii="Times New Roman" w:hAnsi="Times New Roman" w:cs="Times New Roman"/>
          <w:sz w:val="28"/>
          <w:szCs w:val="28"/>
        </w:rPr>
        <w:t>культури</w:t>
      </w:r>
      <w:proofErr w:type="spellEnd"/>
      <w:r w:rsidR="00FF600A" w:rsidRPr="00CC638B">
        <w:rPr>
          <w:rFonts w:ascii="Times New Roman" w:hAnsi="Times New Roman" w:cs="Times New Roman"/>
          <w:sz w:val="28"/>
          <w:szCs w:val="28"/>
        </w:rPr>
        <w:t xml:space="preserve"> і мистецтв.</w:t>
      </w:r>
    </w:p>
    <w:p w:rsidR="00096D94" w:rsidRDefault="00096D94" w:rsidP="00C47036">
      <w:pPr>
        <w:spacing w:after="0" w:line="240" w:lineRule="auto"/>
        <w:ind w:firstLine="708"/>
        <w:jc w:val="both"/>
        <w:rPr>
          <w:rFonts w:ascii="Times New Roman" w:hAnsi="Times New Roman" w:cs="Times New Roman"/>
          <w:sz w:val="28"/>
          <w:szCs w:val="28"/>
        </w:rPr>
      </w:pPr>
    </w:p>
    <w:p w:rsidR="008B44E8" w:rsidRPr="00CC638B" w:rsidRDefault="008B44E8" w:rsidP="00C47036">
      <w:pPr>
        <w:spacing w:after="0" w:line="240" w:lineRule="auto"/>
        <w:ind w:firstLine="708"/>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1542"/>
        <w:gridCol w:w="1657"/>
        <w:gridCol w:w="1257"/>
        <w:gridCol w:w="10"/>
        <w:gridCol w:w="1376"/>
        <w:gridCol w:w="1154"/>
        <w:gridCol w:w="1386"/>
      </w:tblGrid>
      <w:tr w:rsidR="0026754C" w:rsidRPr="0002647B" w:rsidTr="0026754C">
        <w:tc>
          <w:tcPr>
            <w:tcW w:w="1081" w:type="dxa"/>
            <w:vMerge w:val="restart"/>
            <w:shd w:val="clear" w:color="auto" w:fill="auto"/>
          </w:tcPr>
          <w:p w:rsidR="0026754C" w:rsidRPr="0002647B" w:rsidRDefault="0026754C" w:rsidP="00053680">
            <w:pPr>
              <w:pStyle w:val="ac"/>
              <w:ind w:firstLine="0"/>
              <w:jc w:val="center"/>
              <w:rPr>
                <w:b/>
                <w:sz w:val="27"/>
                <w:szCs w:val="27"/>
              </w:rPr>
            </w:pPr>
            <w:r w:rsidRPr="0002647B">
              <w:rPr>
                <w:b/>
                <w:sz w:val="27"/>
                <w:szCs w:val="27"/>
              </w:rPr>
              <w:t>Термін</w:t>
            </w:r>
          </w:p>
        </w:tc>
        <w:tc>
          <w:tcPr>
            <w:tcW w:w="8382" w:type="dxa"/>
            <w:gridSpan w:val="7"/>
            <w:shd w:val="clear" w:color="auto" w:fill="auto"/>
          </w:tcPr>
          <w:p w:rsidR="0026754C" w:rsidRPr="0002647B" w:rsidRDefault="0026754C" w:rsidP="00053680">
            <w:pPr>
              <w:pStyle w:val="ac"/>
              <w:ind w:firstLine="0"/>
              <w:jc w:val="center"/>
              <w:rPr>
                <w:b/>
                <w:sz w:val="27"/>
                <w:szCs w:val="27"/>
              </w:rPr>
            </w:pPr>
            <w:r w:rsidRPr="0002647B">
              <w:rPr>
                <w:b/>
                <w:sz w:val="27"/>
                <w:szCs w:val="27"/>
              </w:rPr>
              <w:t>Обсяги фінансування</w:t>
            </w:r>
          </w:p>
        </w:tc>
      </w:tr>
      <w:tr w:rsidR="0026754C" w:rsidRPr="0002647B" w:rsidTr="0026754C">
        <w:tc>
          <w:tcPr>
            <w:tcW w:w="1081" w:type="dxa"/>
            <w:vMerge/>
            <w:shd w:val="clear" w:color="auto" w:fill="auto"/>
          </w:tcPr>
          <w:p w:rsidR="0026754C" w:rsidRPr="0002647B" w:rsidRDefault="0026754C" w:rsidP="00053680">
            <w:pPr>
              <w:pStyle w:val="ac"/>
              <w:ind w:firstLine="0"/>
              <w:rPr>
                <w:sz w:val="27"/>
                <w:szCs w:val="27"/>
              </w:rPr>
            </w:pPr>
          </w:p>
        </w:tc>
        <w:tc>
          <w:tcPr>
            <w:tcW w:w="3199" w:type="dxa"/>
            <w:gridSpan w:val="2"/>
            <w:shd w:val="clear" w:color="auto" w:fill="auto"/>
          </w:tcPr>
          <w:p w:rsidR="0026754C" w:rsidRPr="0002647B" w:rsidRDefault="0026754C" w:rsidP="00053680">
            <w:pPr>
              <w:pStyle w:val="ac"/>
              <w:ind w:firstLine="0"/>
              <w:jc w:val="center"/>
              <w:rPr>
                <w:b/>
                <w:sz w:val="27"/>
                <w:szCs w:val="27"/>
              </w:rPr>
            </w:pPr>
            <w:r w:rsidRPr="0002647B">
              <w:rPr>
                <w:b/>
                <w:sz w:val="27"/>
                <w:szCs w:val="27"/>
              </w:rPr>
              <w:t>Передбачений Програмою</w:t>
            </w:r>
          </w:p>
        </w:tc>
        <w:tc>
          <w:tcPr>
            <w:tcW w:w="2643" w:type="dxa"/>
            <w:gridSpan w:val="3"/>
            <w:shd w:val="clear" w:color="auto" w:fill="auto"/>
          </w:tcPr>
          <w:p w:rsidR="0026754C" w:rsidRPr="0002647B" w:rsidRDefault="0026754C" w:rsidP="00053680">
            <w:pPr>
              <w:pStyle w:val="ac"/>
              <w:ind w:firstLine="0"/>
              <w:jc w:val="center"/>
              <w:rPr>
                <w:b/>
                <w:sz w:val="27"/>
                <w:szCs w:val="27"/>
              </w:rPr>
            </w:pPr>
            <w:r w:rsidRPr="0002647B">
              <w:rPr>
                <w:b/>
                <w:sz w:val="27"/>
                <w:szCs w:val="27"/>
              </w:rPr>
              <w:t>Затверджений</w:t>
            </w:r>
          </w:p>
        </w:tc>
        <w:tc>
          <w:tcPr>
            <w:tcW w:w="2540" w:type="dxa"/>
            <w:gridSpan w:val="2"/>
            <w:shd w:val="clear" w:color="auto" w:fill="auto"/>
          </w:tcPr>
          <w:p w:rsidR="0026754C" w:rsidRPr="0002647B" w:rsidRDefault="0026754C" w:rsidP="00053680">
            <w:pPr>
              <w:pStyle w:val="ac"/>
              <w:ind w:firstLine="0"/>
              <w:jc w:val="center"/>
              <w:rPr>
                <w:b/>
                <w:sz w:val="27"/>
                <w:szCs w:val="27"/>
              </w:rPr>
            </w:pPr>
            <w:r w:rsidRPr="0002647B">
              <w:rPr>
                <w:b/>
                <w:sz w:val="27"/>
                <w:szCs w:val="27"/>
              </w:rPr>
              <w:t>Профінансовано</w:t>
            </w:r>
          </w:p>
        </w:tc>
      </w:tr>
      <w:tr w:rsidR="0026754C" w:rsidRPr="0002647B" w:rsidTr="0026754C">
        <w:tc>
          <w:tcPr>
            <w:tcW w:w="1081" w:type="dxa"/>
            <w:vMerge/>
            <w:shd w:val="clear" w:color="auto" w:fill="auto"/>
          </w:tcPr>
          <w:p w:rsidR="0026754C" w:rsidRPr="0002647B" w:rsidRDefault="0026754C" w:rsidP="00053680">
            <w:pPr>
              <w:pStyle w:val="ac"/>
              <w:ind w:firstLine="0"/>
              <w:rPr>
                <w:sz w:val="27"/>
                <w:szCs w:val="27"/>
              </w:rPr>
            </w:pPr>
          </w:p>
        </w:tc>
        <w:tc>
          <w:tcPr>
            <w:tcW w:w="1542" w:type="dxa"/>
            <w:shd w:val="clear" w:color="auto" w:fill="auto"/>
          </w:tcPr>
          <w:p w:rsidR="0026754C" w:rsidRPr="0002647B" w:rsidRDefault="0026754C" w:rsidP="00053680">
            <w:pPr>
              <w:pStyle w:val="ac"/>
              <w:ind w:firstLine="0"/>
              <w:jc w:val="center"/>
              <w:rPr>
                <w:b/>
                <w:sz w:val="27"/>
                <w:szCs w:val="27"/>
              </w:rPr>
            </w:pPr>
            <w:r w:rsidRPr="0002647B">
              <w:rPr>
                <w:b/>
                <w:sz w:val="27"/>
                <w:szCs w:val="27"/>
              </w:rPr>
              <w:t>Всього</w:t>
            </w:r>
          </w:p>
        </w:tc>
        <w:tc>
          <w:tcPr>
            <w:tcW w:w="1657" w:type="dxa"/>
            <w:shd w:val="clear" w:color="auto" w:fill="auto"/>
          </w:tcPr>
          <w:p w:rsidR="0026754C" w:rsidRPr="0002647B" w:rsidRDefault="0026754C" w:rsidP="00053680">
            <w:pPr>
              <w:pStyle w:val="ac"/>
              <w:ind w:firstLine="0"/>
              <w:jc w:val="center"/>
              <w:rPr>
                <w:b/>
                <w:sz w:val="27"/>
                <w:szCs w:val="27"/>
              </w:rPr>
            </w:pPr>
            <w:r w:rsidRPr="0002647B">
              <w:rPr>
                <w:b/>
                <w:sz w:val="27"/>
                <w:szCs w:val="27"/>
              </w:rPr>
              <w:t>обласний бюджет</w:t>
            </w:r>
          </w:p>
        </w:tc>
        <w:tc>
          <w:tcPr>
            <w:tcW w:w="1257" w:type="dxa"/>
            <w:shd w:val="clear" w:color="auto" w:fill="auto"/>
          </w:tcPr>
          <w:p w:rsidR="0026754C" w:rsidRPr="0002647B" w:rsidRDefault="0026754C" w:rsidP="00053680">
            <w:pPr>
              <w:pStyle w:val="ac"/>
              <w:ind w:firstLine="0"/>
              <w:jc w:val="center"/>
              <w:rPr>
                <w:b/>
                <w:sz w:val="27"/>
                <w:szCs w:val="27"/>
              </w:rPr>
            </w:pPr>
            <w:r w:rsidRPr="0002647B">
              <w:rPr>
                <w:b/>
                <w:sz w:val="27"/>
                <w:szCs w:val="27"/>
              </w:rPr>
              <w:t>Всього</w:t>
            </w:r>
          </w:p>
        </w:tc>
        <w:tc>
          <w:tcPr>
            <w:tcW w:w="1386" w:type="dxa"/>
            <w:gridSpan w:val="2"/>
            <w:shd w:val="clear" w:color="auto" w:fill="auto"/>
          </w:tcPr>
          <w:p w:rsidR="0026754C" w:rsidRPr="0002647B" w:rsidRDefault="0026754C" w:rsidP="00053680">
            <w:pPr>
              <w:pStyle w:val="ac"/>
              <w:ind w:firstLine="0"/>
              <w:jc w:val="center"/>
              <w:rPr>
                <w:b/>
                <w:sz w:val="27"/>
                <w:szCs w:val="27"/>
              </w:rPr>
            </w:pPr>
            <w:r w:rsidRPr="0002647B">
              <w:rPr>
                <w:b/>
                <w:sz w:val="27"/>
                <w:szCs w:val="27"/>
              </w:rPr>
              <w:t>обласний бюджет</w:t>
            </w:r>
          </w:p>
        </w:tc>
        <w:tc>
          <w:tcPr>
            <w:tcW w:w="1154" w:type="dxa"/>
            <w:shd w:val="clear" w:color="auto" w:fill="auto"/>
          </w:tcPr>
          <w:p w:rsidR="0026754C" w:rsidRPr="0002647B" w:rsidRDefault="0026754C" w:rsidP="00053680">
            <w:pPr>
              <w:pStyle w:val="ac"/>
              <w:ind w:firstLine="0"/>
              <w:jc w:val="center"/>
              <w:rPr>
                <w:b/>
                <w:sz w:val="27"/>
                <w:szCs w:val="27"/>
              </w:rPr>
            </w:pPr>
            <w:r w:rsidRPr="0002647B">
              <w:rPr>
                <w:b/>
                <w:sz w:val="27"/>
                <w:szCs w:val="27"/>
              </w:rPr>
              <w:t>Всього</w:t>
            </w:r>
          </w:p>
        </w:tc>
        <w:tc>
          <w:tcPr>
            <w:tcW w:w="1386" w:type="dxa"/>
            <w:shd w:val="clear" w:color="auto" w:fill="auto"/>
          </w:tcPr>
          <w:p w:rsidR="0026754C" w:rsidRPr="0002647B" w:rsidRDefault="0026754C" w:rsidP="00053680">
            <w:pPr>
              <w:pStyle w:val="ac"/>
              <w:ind w:firstLine="0"/>
              <w:jc w:val="center"/>
              <w:rPr>
                <w:b/>
                <w:sz w:val="27"/>
                <w:szCs w:val="27"/>
              </w:rPr>
            </w:pPr>
            <w:r w:rsidRPr="0002647B">
              <w:rPr>
                <w:b/>
                <w:sz w:val="27"/>
                <w:szCs w:val="27"/>
              </w:rPr>
              <w:t>обласний бюджет</w:t>
            </w:r>
          </w:p>
        </w:tc>
      </w:tr>
      <w:tr w:rsidR="0026754C" w:rsidRPr="0002647B" w:rsidTr="0026754C">
        <w:tc>
          <w:tcPr>
            <w:tcW w:w="1081" w:type="dxa"/>
            <w:shd w:val="clear" w:color="auto" w:fill="auto"/>
          </w:tcPr>
          <w:p w:rsidR="0026754C" w:rsidRPr="0002647B" w:rsidRDefault="00390D97" w:rsidP="00053680">
            <w:pPr>
              <w:pStyle w:val="ac"/>
              <w:ind w:firstLine="0"/>
              <w:jc w:val="center"/>
              <w:rPr>
                <w:b/>
                <w:sz w:val="27"/>
                <w:szCs w:val="27"/>
              </w:rPr>
            </w:pPr>
            <w:r>
              <w:rPr>
                <w:b/>
                <w:sz w:val="27"/>
                <w:szCs w:val="27"/>
              </w:rPr>
              <w:t>2020</w:t>
            </w:r>
            <w:r w:rsidR="0026754C" w:rsidRPr="0002647B">
              <w:rPr>
                <w:b/>
                <w:sz w:val="27"/>
                <w:szCs w:val="27"/>
              </w:rPr>
              <w:t xml:space="preserve"> рік</w:t>
            </w:r>
          </w:p>
        </w:tc>
        <w:tc>
          <w:tcPr>
            <w:tcW w:w="1542" w:type="dxa"/>
            <w:shd w:val="clear" w:color="auto" w:fill="auto"/>
          </w:tcPr>
          <w:p w:rsidR="0026754C" w:rsidRPr="001526CD" w:rsidRDefault="00390D97" w:rsidP="00053680">
            <w:pPr>
              <w:pStyle w:val="ac"/>
              <w:ind w:firstLine="0"/>
              <w:jc w:val="center"/>
              <w:rPr>
                <w:sz w:val="27"/>
                <w:szCs w:val="27"/>
              </w:rPr>
            </w:pPr>
            <w:r>
              <w:rPr>
                <w:sz w:val="27"/>
                <w:szCs w:val="27"/>
                <w:lang w:val="en-US"/>
              </w:rPr>
              <w:t>117</w:t>
            </w:r>
            <w:r w:rsidR="001526CD">
              <w:rPr>
                <w:sz w:val="27"/>
                <w:szCs w:val="27"/>
              </w:rPr>
              <w:t>,0</w:t>
            </w:r>
          </w:p>
        </w:tc>
        <w:tc>
          <w:tcPr>
            <w:tcW w:w="1657" w:type="dxa"/>
            <w:shd w:val="clear" w:color="auto" w:fill="auto"/>
          </w:tcPr>
          <w:p w:rsidR="0026754C" w:rsidRPr="0002647B" w:rsidRDefault="00390D97" w:rsidP="00053680">
            <w:pPr>
              <w:pStyle w:val="ac"/>
              <w:ind w:firstLine="0"/>
              <w:jc w:val="center"/>
              <w:rPr>
                <w:sz w:val="27"/>
                <w:szCs w:val="27"/>
              </w:rPr>
            </w:pPr>
            <w:r>
              <w:rPr>
                <w:sz w:val="27"/>
                <w:szCs w:val="27"/>
              </w:rPr>
              <w:t>117</w:t>
            </w:r>
            <w:r w:rsidR="001526CD">
              <w:rPr>
                <w:sz w:val="27"/>
                <w:szCs w:val="27"/>
              </w:rPr>
              <w:t>,0</w:t>
            </w:r>
          </w:p>
        </w:tc>
        <w:tc>
          <w:tcPr>
            <w:tcW w:w="1267" w:type="dxa"/>
            <w:gridSpan w:val="2"/>
            <w:shd w:val="clear" w:color="auto" w:fill="auto"/>
          </w:tcPr>
          <w:p w:rsidR="0026754C" w:rsidRPr="008772EE" w:rsidRDefault="00390D97" w:rsidP="001526CD">
            <w:pPr>
              <w:pStyle w:val="ac"/>
              <w:ind w:firstLine="0"/>
              <w:jc w:val="center"/>
              <w:rPr>
                <w:sz w:val="27"/>
                <w:szCs w:val="27"/>
              </w:rPr>
            </w:pPr>
            <w:r>
              <w:rPr>
                <w:sz w:val="27"/>
                <w:szCs w:val="27"/>
              </w:rPr>
              <w:t>33</w:t>
            </w:r>
            <w:r w:rsidR="001526CD">
              <w:rPr>
                <w:sz w:val="27"/>
                <w:szCs w:val="27"/>
              </w:rPr>
              <w:t>,1</w:t>
            </w:r>
          </w:p>
        </w:tc>
        <w:tc>
          <w:tcPr>
            <w:tcW w:w="1376" w:type="dxa"/>
            <w:shd w:val="clear" w:color="auto" w:fill="auto"/>
          </w:tcPr>
          <w:p w:rsidR="0026754C" w:rsidRPr="008772EE" w:rsidRDefault="00390D97" w:rsidP="00053680">
            <w:pPr>
              <w:pStyle w:val="ac"/>
              <w:ind w:firstLine="0"/>
              <w:jc w:val="center"/>
              <w:rPr>
                <w:sz w:val="27"/>
                <w:szCs w:val="27"/>
              </w:rPr>
            </w:pPr>
            <w:r>
              <w:rPr>
                <w:sz w:val="27"/>
                <w:szCs w:val="27"/>
              </w:rPr>
              <w:t>33</w:t>
            </w:r>
            <w:r w:rsidR="001526CD">
              <w:rPr>
                <w:sz w:val="27"/>
                <w:szCs w:val="27"/>
              </w:rPr>
              <w:t>,1</w:t>
            </w:r>
          </w:p>
        </w:tc>
        <w:tc>
          <w:tcPr>
            <w:tcW w:w="1154" w:type="dxa"/>
            <w:shd w:val="clear" w:color="auto" w:fill="auto"/>
          </w:tcPr>
          <w:p w:rsidR="0026754C" w:rsidRPr="008772EE" w:rsidRDefault="00390D97" w:rsidP="00053680">
            <w:pPr>
              <w:pStyle w:val="ac"/>
              <w:ind w:firstLine="0"/>
              <w:jc w:val="center"/>
              <w:rPr>
                <w:sz w:val="27"/>
                <w:szCs w:val="27"/>
              </w:rPr>
            </w:pPr>
            <w:r>
              <w:rPr>
                <w:sz w:val="27"/>
                <w:szCs w:val="27"/>
              </w:rPr>
              <w:t>19,0</w:t>
            </w:r>
          </w:p>
        </w:tc>
        <w:tc>
          <w:tcPr>
            <w:tcW w:w="1386" w:type="dxa"/>
            <w:shd w:val="clear" w:color="auto" w:fill="auto"/>
          </w:tcPr>
          <w:p w:rsidR="0026754C" w:rsidRPr="008772EE" w:rsidRDefault="00390D97" w:rsidP="00053680">
            <w:pPr>
              <w:pStyle w:val="ac"/>
              <w:ind w:firstLine="0"/>
              <w:jc w:val="center"/>
              <w:rPr>
                <w:sz w:val="27"/>
                <w:szCs w:val="27"/>
              </w:rPr>
            </w:pPr>
            <w:r>
              <w:rPr>
                <w:sz w:val="27"/>
                <w:szCs w:val="27"/>
              </w:rPr>
              <w:t>19,0</w:t>
            </w:r>
          </w:p>
        </w:tc>
      </w:tr>
    </w:tbl>
    <w:p w:rsidR="000C326E" w:rsidRDefault="000C326E" w:rsidP="0026754C">
      <w:pPr>
        <w:spacing w:after="0" w:line="240" w:lineRule="auto"/>
        <w:jc w:val="both"/>
        <w:rPr>
          <w:rFonts w:ascii="Times New Roman" w:hAnsi="Times New Roman" w:cs="Times New Roman"/>
          <w:b/>
          <w:sz w:val="26"/>
          <w:szCs w:val="26"/>
          <w:lang w:val="uk-UA"/>
        </w:rPr>
      </w:pPr>
    </w:p>
    <w:p w:rsidR="002158FE" w:rsidRDefault="002158FE" w:rsidP="0026754C">
      <w:pPr>
        <w:spacing w:after="0" w:line="240" w:lineRule="auto"/>
        <w:jc w:val="both"/>
        <w:rPr>
          <w:rFonts w:ascii="Times New Roman" w:hAnsi="Times New Roman" w:cs="Times New Roman"/>
          <w:b/>
          <w:sz w:val="26"/>
          <w:szCs w:val="26"/>
          <w:lang w:val="uk-UA"/>
        </w:rPr>
      </w:pPr>
    </w:p>
    <w:p w:rsidR="008B44E8" w:rsidRDefault="008B44E8" w:rsidP="0026754C">
      <w:pPr>
        <w:spacing w:after="0" w:line="240" w:lineRule="auto"/>
        <w:jc w:val="both"/>
        <w:rPr>
          <w:rFonts w:ascii="Times New Roman" w:hAnsi="Times New Roman" w:cs="Times New Roman"/>
          <w:b/>
          <w:sz w:val="26"/>
          <w:szCs w:val="26"/>
          <w:lang w:val="uk-UA"/>
        </w:rPr>
      </w:pPr>
    </w:p>
    <w:p w:rsidR="008B44E8" w:rsidRDefault="008B44E8" w:rsidP="0026754C">
      <w:pPr>
        <w:spacing w:after="0" w:line="240" w:lineRule="auto"/>
        <w:jc w:val="both"/>
        <w:rPr>
          <w:rFonts w:ascii="Times New Roman" w:hAnsi="Times New Roman" w:cs="Times New Roman"/>
          <w:b/>
          <w:sz w:val="26"/>
          <w:szCs w:val="26"/>
          <w:lang w:val="uk-UA"/>
        </w:rPr>
      </w:pPr>
    </w:p>
    <w:tbl>
      <w:tblPr>
        <w:tblStyle w:val="a3"/>
        <w:tblW w:w="9782" w:type="dxa"/>
        <w:tblInd w:w="-176" w:type="dxa"/>
        <w:tblLook w:val="04A0" w:firstRow="1" w:lastRow="0" w:firstColumn="1" w:lastColumn="0" w:noHBand="0" w:noVBand="1"/>
      </w:tblPr>
      <w:tblGrid>
        <w:gridCol w:w="2026"/>
        <w:gridCol w:w="1727"/>
        <w:gridCol w:w="1727"/>
        <w:gridCol w:w="2196"/>
        <w:gridCol w:w="2106"/>
      </w:tblGrid>
      <w:tr w:rsidR="003523A9" w:rsidTr="003523A9">
        <w:tc>
          <w:tcPr>
            <w:tcW w:w="2026" w:type="dxa"/>
          </w:tcPr>
          <w:p w:rsidR="003523A9" w:rsidRDefault="003523A9" w:rsidP="003523A9">
            <w:pPr>
              <w:jc w:val="center"/>
              <w:rPr>
                <w:rFonts w:ascii="Times New Roman" w:hAnsi="Times New Roman" w:cs="Times New Roman"/>
                <w:b/>
                <w:sz w:val="26"/>
                <w:szCs w:val="26"/>
                <w:lang w:val="uk-UA"/>
              </w:rPr>
            </w:pPr>
            <w:r>
              <w:rPr>
                <w:rFonts w:ascii="Times New Roman" w:hAnsi="Times New Roman" w:cs="Times New Roman"/>
                <w:b/>
                <w:sz w:val="26"/>
                <w:szCs w:val="26"/>
                <w:lang w:val="uk-UA"/>
              </w:rPr>
              <w:lastRenderedPageBreak/>
              <w:t>Назва заходу</w:t>
            </w:r>
          </w:p>
        </w:tc>
        <w:tc>
          <w:tcPr>
            <w:tcW w:w="1727" w:type="dxa"/>
          </w:tcPr>
          <w:p w:rsidR="003523A9" w:rsidRDefault="003523A9" w:rsidP="003523A9">
            <w:pPr>
              <w:jc w:val="center"/>
              <w:rPr>
                <w:rFonts w:ascii="Times New Roman" w:hAnsi="Times New Roman" w:cs="Times New Roman"/>
                <w:b/>
                <w:sz w:val="26"/>
                <w:szCs w:val="26"/>
                <w:lang w:val="uk-UA"/>
              </w:rPr>
            </w:pPr>
            <w:r>
              <w:rPr>
                <w:rFonts w:ascii="Times New Roman" w:hAnsi="Times New Roman" w:cs="Times New Roman"/>
                <w:b/>
                <w:sz w:val="26"/>
                <w:szCs w:val="26"/>
                <w:lang w:val="uk-UA"/>
              </w:rPr>
              <w:t>Передбачено</w:t>
            </w:r>
          </w:p>
          <w:p w:rsidR="003523A9" w:rsidRDefault="003523A9" w:rsidP="003523A9">
            <w:pPr>
              <w:jc w:val="center"/>
              <w:rPr>
                <w:rFonts w:ascii="Times New Roman" w:hAnsi="Times New Roman" w:cs="Times New Roman"/>
                <w:b/>
                <w:sz w:val="26"/>
                <w:szCs w:val="26"/>
                <w:lang w:val="uk-UA"/>
              </w:rPr>
            </w:pPr>
            <w:r>
              <w:rPr>
                <w:rFonts w:ascii="Times New Roman" w:hAnsi="Times New Roman" w:cs="Times New Roman"/>
                <w:b/>
                <w:sz w:val="26"/>
                <w:szCs w:val="26"/>
                <w:lang w:val="uk-UA"/>
              </w:rPr>
              <w:t>Програмою</w:t>
            </w:r>
          </w:p>
        </w:tc>
        <w:tc>
          <w:tcPr>
            <w:tcW w:w="1727" w:type="dxa"/>
          </w:tcPr>
          <w:p w:rsidR="003523A9" w:rsidRDefault="003523A9" w:rsidP="003523A9">
            <w:pPr>
              <w:jc w:val="center"/>
              <w:rPr>
                <w:rFonts w:ascii="Times New Roman" w:hAnsi="Times New Roman" w:cs="Times New Roman"/>
                <w:b/>
                <w:sz w:val="26"/>
                <w:szCs w:val="26"/>
                <w:lang w:val="uk-UA"/>
              </w:rPr>
            </w:pPr>
            <w:r>
              <w:rPr>
                <w:rFonts w:ascii="Times New Roman" w:hAnsi="Times New Roman" w:cs="Times New Roman"/>
                <w:b/>
                <w:sz w:val="26"/>
                <w:szCs w:val="26"/>
                <w:lang w:val="uk-UA"/>
              </w:rPr>
              <w:t>Затверджено</w:t>
            </w:r>
          </w:p>
        </w:tc>
        <w:tc>
          <w:tcPr>
            <w:tcW w:w="2196" w:type="dxa"/>
          </w:tcPr>
          <w:p w:rsidR="003523A9" w:rsidRDefault="003523A9" w:rsidP="003523A9">
            <w:pPr>
              <w:jc w:val="center"/>
              <w:rPr>
                <w:rFonts w:ascii="Times New Roman" w:hAnsi="Times New Roman" w:cs="Times New Roman"/>
                <w:b/>
                <w:sz w:val="26"/>
                <w:szCs w:val="26"/>
                <w:lang w:val="uk-UA"/>
              </w:rPr>
            </w:pPr>
            <w:r>
              <w:rPr>
                <w:rFonts w:ascii="Times New Roman" w:hAnsi="Times New Roman" w:cs="Times New Roman"/>
                <w:b/>
                <w:sz w:val="26"/>
                <w:szCs w:val="26"/>
                <w:lang w:val="uk-UA"/>
              </w:rPr>
              <w:t>Профінансовано</w:t>
            </w:r>
          </w:p>
        </w:tc>
        <w:tc>
          <w:tcPr>
            <w:tcW w:w="2106" w:type="dxa"/>
          </w:tcPr>
          <w:p w:rsidR="003523A9" w:rsidRDefault="003523A9" w:rsidP="003523A9">
            <w:pPr>
              <w:jc w:val="center"/>
              <w:rPr>
                <w:rFonts w:ascii="Times New Roman" w:hAnsi="Times New Roman" w:cs="Times New Roman"/>
                <w:b/>
                <w:sz w:val="26"/>
                <w:szCs w:val="26"/>
                <w:lang w:val="uk-UA"/>
              </w:rPr>
            </w:pPr>
            <w:r>
              <w:rPr>
                <w:rFonts w:ascii="Times New Roman" w:hAnsi="Times New Roman" w:cs="Times New Roman"/>
                <w:b/>
                <w:sz w:val="26"/>
                <w:szCs w:val="26"/>
                <w:lang w:val="uk-UA"/>
              </w:rPr>
              <w:t>Витрати</w:t>
            </w:r>
          </w:p>
        </w:tc>
      </w:tr>
      <w:tr w:rsidR="003523A9" w:rsidRPr="00A820FE" w:rsidTr="003523A9">
        <w:tc>
          <w:tcPr>
            <w:tcW w:w="2026" w:type="dxa"/>
          </w:tcPr>
          <w:p w:rsidR="00FD5DE4" w:rsidRPr="00FD5DE4" w:rsidRDefault="00FD5DE4" w:rsidP="00234B1D">
            <w:pPr>
              <w:rPr>
                <w:rFonts w:ascii="Times New Roman" w:hAnsi="Times New Roman" w:cs="Times New Roman"/>
                <w:sz w:val="25"/>
                <w:szCs w:val="25"/>
                <w:lang w:val="uk-UA" w:eastAsia="uk-UA"/>
              </w:rPr>
            </w:pPr>
            <w:r>
              <w:rPr>
                <w:rFonts w:ascii="Times New Roman" w:hAnsi="Times New Roman" w:cs="Times New Roman"/>
                <w:sz w:val="25"/>
                <w:szCs w:val="25"/>
                <w:lang w:val="uk-UA" w:eastAsia="uk-UA"/>
              </w:rPr>
              <w:t>Проведення заходів щодо відзначення в області знаменних та трагічних подій з історії національних меншин:</w:t>
            </w:r>
          </w:p>
          <w:p w:rsidR="00FD5DE4" w:rsidRDefault="00FD5DE4" w:rsidP="00234B1D">
            <w:pPr>
              <w:rPr>
                <w:rFonts w:ascii="Times New Roman" w:hAnsi="Times New Roman" w:cs="Times New Roman"/>
                <w:sz w:val="25"/>
                <w:szCs w:val="25"/>
                <w:lang w:eastAsia="uk-UA"/>
              </w:rPr>
            </w:pPr>
          </w:p>
          <w:p w:rsidR="00234B1D" w:rsidRPr="00FD5DE4" w:rsidRDefault="009D0F26" w:rsidP="00FD5DE4">
            <w:pPr>
              <w:rPr>
                <w:rFonts w:ascii="Times New Roman" w:hAnsi="Times New Roman" w:cs="Times New Roman"/>
                <w:sz w:val="25"/>
                <w:szCs w:val="25"/>
                <w:lang w:eastAsia="uk-UA"/>
              </w:rPr>
            </w:pPr>
            <w:proofErr w:type="spellStart"/>
            <w:r w:rsidRPr="00FD5DE4">
              <w:rPr>
                <w:rFonts w:ascii="Times New Roman" w:hAnsi="Times New Roman" w:cs="Times New Roman"/>
                <w:sz w:val="25"/>
                <w:szCs w:val="25"/>
                <w:lang w:eastAsia="uk-UA"/>
              </w:rPr>
              <w:t>М</w:t>
            </w:r>
            <w:r w:rsidR="005B4D70" w:rsidRPr="00FD5DE4">
              <w:rPr>
                <w:rFonts w:ascii="Times New Roman" w:hAnsi="Times New Roman" w:cs="Times New Roman"/>
                <w:sz w:val="25"/>
                <w:szCs w:val="25"/>
                <w:lang w:eastAsia="uk-UA"/>
              </w:rPr>
              <w:t>еморіальний</w:t>
            </w:r>
            <w:proofErr w:type="spellEnd"/>
            <w:r w:rsidR="005B4D70" w:rsidRPr="00FD5DE4">
              <w:rPr>
                <w:rFonts w:ascii="Times New Roman" w:hAnsi="Times New Roman" w:cs="Times New Roman"/>
                <w:sz w:val="25"/>
                <w:szCs w:val="25"/>
                <w:lang w:eastAsia="uk-UA"/>
              </w:rPr>
              <w:t xml:space="preserve"> </w:t>
            </w:r>
            <w:proofErr w:type="spellStart"/>
            <w:r w:rsidR="005B4D70" w:rsidRPr="00FD5DE4">
              <w:rPr>
                <w:rFonts w:ascii="Times New Roman" w:hAnsi="Times New Roman" w:cs="Times New Roman"/>
                <w:sz w:val="25"/>
                <w:szCs w:val="25"/>
                <w:lang w:eastAsia="uk-UA"/>
              </w:rPr>
              <w:t>захід</w:t>
            </w:r>
            <w:proofErr w:type="spellEnd"/>
            <w:r w:rsidR="005B4D70" w:rsidRPr="00FD5DE4">
              <w:rPr>
                <w:rFonts w:ascii="Times New Roman" w:hAnsi="Times New Roman" w:cs="Times New Roman"/>
                <w:sz w:val="25"/>
                <w:szCs w:val="25"/>
                <w:lang w:eastAsia="uk-UA"/>
              </w:rPr>
              <w:t xml:space="preserve"> з </w:t>
            </w:r>
            <w:proofErr w:type="spellStart"/>
            <w:r w:rsidR="005B4D70" w:rsidRPr="00FD5DE4">
              <w:rPr>
                <w:rFonts w:ascii="Times New Roman" w:hAnsi="Times New Roman" w:cs="Times New Roman"/>
                <w:sz w:val="25"/>
                <w:szCs w:val="25"/>
                <w:lang w:eastAsia="uk-UA"/>
              </w:rPr>
              <w:t>нагоди</w:t>
            </w:r>
            <w:proofErr w:type="spellEnd"/>
          </w:p>
          <w:p w:rsidR="00234B1D" w:rsidRDefault="005B4D70" w:rsidP="00234B1D">
            <w:pPr>
              <w:rPr>
                <w:rFonts w:ascii="Times New Roman" w:hAnsi="Times New Roman" w:cs="Times New Roman"/>
                <w:sz w:val="25"/>
                <w:szCs w:val="25"/>
                <w:lang w:eastAsia="uk-UA"/>
              </w:rPr>
            </w:pPr>
            <w:proofErr w:type="spellStart"/>
            <w:r>
              <w:rPr>
                <w:rFonts w:ascii="Times New Roman" w:hAnsi="Times New Roman" w:cs="Times New Roman"/>
                <w:sz w:val="25"/>
                <w:szCs w:val="25"/>
                <w:lang w:eastAsia="uk-UA"/>
              </w:rPr>
              <w:t>відзначення</w:t>
            </w:r>
            <w:proofErr w:type="spellEnd"/>
            <w:r>
              <w:rPr>
                <w:rFonts w:ascii="Times New Roman" w:hAnsi="Times New Roman" w:cs="Times New Roman"/>
                <w:sz w:val="25"/>
                <w:szCs w:val="25"/>
                <w:lang w:eastAsia="uk-UA"/>
              </w:rPr>
              <w:t xml:space="preserve"> </w:t>
            </w:r>
            <w:proofErr w:type="spellStart"/>
            <w:r>
              <w:rPr>
                <w:rFonts w:ascii="Times New Roman" w:hAnsi="Times New Roman" w:cs="Times New Roman"/>
                <w:sz w:val="25"/>
                <w:szCs w:val="25"/>
                <w:lang w:eastAsia="uk-UA"/>
              </w:rPr>
              <w:t>Міжнародного</w:t>
            </w:r>
            <w:proofErr w:type="spellEnd"/>
            <w:r>
              <w:rPr>
                <w:rFonts w:ascii="Times New Roman" w:hAnsi="Times New Roman" w:cs="Times New Roman"/>
                <w:sz w:val="25"/>
                <w:szCs w:val="25"/>
                <w:lang w:eastAsia="uk-UA"/>
              </w:rPr>
              <w:t xml:space="preserve"> дня</w:t>
            </w:r>
            <w:r>
              <w:rPr>
                <w:rFonts w:ascii="Times New Roman" w:hAnsi="Times New Roman" w:cs="Times New Roman"/>
                <w:sz w:val="25"/>
                <w:szCs w:val="25"/>
                <w:lang w:val="uk-UA" w:eastAsia="uk-UA"/>
              </w:rPr>
              <w:t xml:space="preserve"> </w:t>
            </w:r>
            <w:proofErr w:type="spellStart"/>
            <w:r w:rsidR="00234B1D" w:rsidRPr="009D2857">
              <w:rPr>
                <w:rFonts w:ascii="Times New Roman" w:hAnsi="Times New Roman" w:cs="Times New Roman"/>
                <w:sz w:val="25"/>
                <w:szCs w:val="25"/>
                <w:lang w:eastAsia="uk-UA"/>
              </w:rPr>
              <w:t>пам’яті</w:t>
            </w:r>
            <w:proofErr w:type="spellEnd"/>
            <w:r w:rsidR="00234B1D" w:rsidRPr="009D2857">
              <w:rPr>
                <w:rFonts w:ascii="Times New Roman" w:hAnsi="Times New Roman" w:cs="Times New Roman"/>
                <w:sz w:val="25"/>
                <w:szCs w:val="25"/>
                <w:lang w:eastAsia="uk-UA"/>
              </w:rPr>
              <w:t xml:space="preserve"> жертв </w:t>
            </w:r>
            <w:proofErr w:type="spellStart"/>
            <w:r w:rsidR="00234B1D" w:rsidRPr="009D2857">
              <w:rPr>
                <w:rFonts w:ascii="Times New Roman" w:hAnsi="Times New Roman" w:cs="Times New Roman"/>
                <w:sz w:val="25"/>
                <w:szCs w:val="25"/>
                <w:lang w:eastAsia="uk-UA"/>
              </w:rPr>
              <w:t>Голокосту</w:t>
            </w:r>
            <w:proofErr w:type="spellEnd"/>
          </w:p>
          <w:p w:rsidR="00B46BD5" w:rsidRDefault="00B46BD5" w:rsidP="00234B1D">
            <w:pPr>
              <w:rPr>
                <w:rFonts w:ascii="Times New Roman" w:hAnsi="Times New Roman" w:cs="Times New Roman"/>
                <w:sz w:val="25"/>
                <w:szCs w:val="25"/>
                <w:lang w:eastAsia="uk-UA"/>
              </w:rPr>
            </w:pPr>
          </w:p>
          <w:p w:rsidR="00B46BD5" w:rsidRDefault="00B46BD5" w:rsidP="00234B1D">
            <w:pPr>
              <w:rPr>
                <w:rFonts w:ascii="Times New Roman" w:hAnsi="Times New Roman" w:cs="Times New Roman"/>
                <w:sz w:val="25"/>
                <w:szCs w:val="25"/>
                <w:lang w:eastAsia="uk-UA"/>
              </w:rPr>
            </w:pPr>
          </w:p>
          <w:p w:rsidR="00B46BD5" w:rsidRDefault="00B46BD5" w:rsidP="00234B1D">
            <w:pPr>
              <w:rPr>
                <w:rFonts w:ascii="Times New Roman" w:hAnsi="Times New Roman" w:cs="Times New Roman"/>
                <w:sz w:val="25"/>
                <w:szCs w:val="25"/>
                <w:lang w:eastAsia="uk-UA"/>
              </w:rPr>
            </w:pPr>
          </w:p>
          <w:p w:rsidR="00B46BD5" w:rsidRDefault="00B46BD5" w:rsidP="00234B1D">
            <w:pPr>
              <w:rPr>
                <w:rFonts w:ascii="Times New Roman" w:hAnsi="Times New Roman" w:cs="Times New Roman"/>
                <w:sz w:val="25"/>
                <w:szCs w:val="25"/>
                <w:lang w:eastAsia="uk-UA"/>
              </w:rPr>
            </w:pPr>
          </w:p>
          <w:p w:rsidR="00B46BD5" w:rsidRDefault="00B46BD5" w:rsidP="00234B1D">
            <w:pPr>
              <w:rPr>
                <w:rFonts w:ascii="Times New Roman" w:hAnsi="Times New Roman" w:cs="Times New Roman"/>
                <w:sz w:val="25"/>
                <w:szCs w:val="25"/>
                <w:lang w:eastAsia="uk-UA"/>
              </w:rPr>
            </w:pPr>
          </w:p>
          <w:p w:rsidR="00B46BD5" w:rsidRDefault="00B46BD5" w:rsidP="00234B1D">
            <w:pPr>
              <w:rPr>
                <w:rFonts w:ascii="Times New Roman" w:hAnsi="Times New Roman" w:cs="Times New Roman"/>
                <w:sz w:val="25"/>
                <w:szCs w:val="25"/>
                <w:lang w:eastAsia="uk-UA"/>
              </w:rPr>
            </w:pPr>
          </w:p>
          <w:p w:rsidR="00B46BD5" w:rsidRDefault="00B46BD5" w:rsidP="00234B1D">
            <w:pPr>
              <w:rPr>
                <w:rFonts w:ascii="Times New Roman" w:hAnsi="Times New Roman" w:cs="Times New Roman"/>
                <w:sz w:val="25"/>
                <w:szCs w:val="25"/>
                <w:lang w:eastAsia="uk-UA"/>
              </w:rPr>
            </w:pPr>
          </w:p>
          <w:p w:rsidR="00B46BD5" w:rsidRDefault="00B46BD5" w:rsidP="00234B1D">
            <w:pPr>
              <w:rPr>
                <w:rFonts w:ascii="Times New Roman" w:hAnsi="Times New Roman" w:cs="Times New Roman"/>
                <w:sz w:val="25"/>
                <w:szCs w:val="25"/>
                <w:lang w:eastAsia="uk-UA"/>
              </w:rPr>
            </w:pPr>
          </w:p>
          <w:p w:rsidR="00B46BD5" w:rsidRDefault="00B46BD5" w:rsidP="00234B1D">
            <w:pPr>
              <w:rPr>
                <w:rFonts w:ascii="Times New Roman" w:hAnsi="Times New Roman" w:cs="Times New Roman"/>
                <w:sz w:val="25"/>
                <w:szCs w:val="25"/>
                <w:lang w:eastAsia="uk-UA"/>
              </w:rPr>
            </w:pPr>
          </w:p>
          <w:p w:rsidR="00B46BD5" w:rsidRDefault="00B46BD5" w:rsidP="00234B1D">
            <w:pPr>
              <w:rPr>
                <w:rFonts w:ascii="Times New Roman" w:hAnsi="Times New Roman" w:cs="Times New Roman"/>
                <w:sz w:val="25"/>
                <w:szCs w:val="25"/>
                <w:lang w:eastAsia="uk-UA"/>
              </w:rPr>
            </w:pPr>
          </w:p>
          <w:p w:rsidR="00B46BD5" w:rsidRDefault="00B46BD5" w:rsidP="00234B1D">
            <w:pPr>
              <w:rPr>
                <w:rFonts w:ascii="Times New Roman" w:hAnsi="Times New Roman" w:cs="Times New Roman"/>
                <w:sz w:val="25"/>
                <w:szCs w:val="25"/>
                <w:lang w:eastAsia="uk-UA"/>
              </w:rPr>
            </w:pPr>
          </w:p>
          <w:p w:rsidR="00B46BD5" w:rsidRDefault="00B46BD5" w:rsidP="00234B1D">
            <w:pPr>
              <w:rPr>
                <w:rFonts w:ascii="Times New Roman" w:hAnsi="Times New Roman" w:cs="Times New Roman"/>
                <w:sz w:val="25"/>
                <w:szCs w:val="25"/>
                <w:lang w:eastAsia="uk-UA"/>
              </w:rPr>
            </w:pPr>
          </w:p>
          <w:p w:rsidR="00B46BD5" w:rsidRDefault="00B46BD5" w:rsidP="00234B1D">
            <w:pPr>
              <w:rPr>
                <w:rFonts w:ascii="Times New Roman" w:hAnsi="Times New Roman" w:cs="Times New Roman"/>
                <w:sz w:val="25"/>
                <w:szCs w:val="25"/>
                <w:lang w:eastAsia="uk-UA"/>
              </w:rPr>
            </w:pPr>
          </w:p>
          <w:p w:rsidR="00B46BD5" w:rsidRDefault="00B46BD5" w:rsidP="00234B1D">
            <w:pPr>
              <w:rPr>
                <w:rFonts w:ascii="Times New Roman" w:hAnsi="Times New Roman" w:cs="Times New Roman"/>
                <w:sz w:val="25"/>
                <w:szCs w:val="25"/>
                <w:lang w:eastAsia="uk-UA"/>
              </w:rPr>
            </w:pPr>
          </w:p>
          <w:p w:rsidR="00B46BD5" w:rsidRDefault="00B46BD5" w:rsidP="00234B1D">
            <w:pPr>
              <w:rPr>
                <w:rFonts w:ascii="Times New Roman" w:hAnsi="Times New Roman" w:cs="Times New Roman"/>
                <w:sz w:val="25"/>
                <w:szCs w:val="25"/>
                <w:lang w:eastAsia="uk-UA"/>
              </w:rPr>
            </w:pPr>
          </w:p>
          <w:p w:rsidR="00B46BD5" w:rsidRDefault="00B46BD5" w:rsidP="00234B1D">
            <w:pPr>
              <w:rPr>
                <w:rFonts w:ascii="Times New Roman" w:hAnsi="Times New Roman" w:cs="Times New Roman"/>
                <w:sz w:val="25"/>
                <w:szCs w:val="25"/>
                <w:lang w:eastAsia="uk-UA"/>
              </w:rPr>
            </w:pPr>
          </w:p>
          <w:p w:rsidR="00B46BD5" w:rsidRDefault="00B46BD5" w:rsidP="00234B1D">
            <w:pPr>
              <w:rPr>
                <w:rFonts w:ascii="Times New Roman" w:hAnsi="Times New Roman" w:cs="Times New Roman"/>
                <w:sz w:val="25"/>
                <w:szCs w:val="25"/>
                <w:lang w:eastAsia="uk-UA"/>
              </w:rPr>
            </w:pPr>
          </w:p>
          <w:p w:rsidR="00B46BD5" w:rsidRDefault="00B46BD5" w:rsidP="00234B1D">
            <w:pPr>
              <w:rPr>
                <w:rFonts w:ascii="Times New Roman" w:hAnsi="Times New Roman" w:cs="Times New Roman"/>
                <w:sz w:val="25"/>
                <w:szCs w:val="25"/>
                <w:lang w:eastAsia="uk-UA"/>
              </w:rPr>
            </w:pPr>
          </w:p>
          <w:p w:rsidR="00B46BD5" w:rsidRDefault="00B46BD5" w:rsidP="00234B1D">
            <w:pPr>
              <w:rPr>
                <w:rFonts w:ascii="Times New Roman" w:hAnsi="Times New Roman" w:cs="Times New Roman"/>
                <w:sz w:val="25"/>
                <w:szCs w:val="25"/>
                <w:lang w:eastAsia="uk-UA"/>
              </w:rPr>
            </w:pPr>
          </w:p>
          <w:p w:rsidR="00B46BD5" w:rsidRDefault="00B46BD5" w:rsidP="00234B1D">
            <w:pPr>
              <w:rPr>
                <w:rFonts w:ascii="Times New Roman" w:hAnsi="Times New Roman" w:cs="Times New Roman"/>
                <w:sz w:val="25"/>
                <w:szCs w:val="25"/>
                <w:lang w:eastAsia="uk-UA"/>
              </w:rPr>
            </w:pPr>
          </w:p>
          <w:p w:rsidR="00B46BD5" w:rsidRDefault="00B46BD5" w:rsidP="00234B1D">
            <w:pPr>
              <w:rPr>
                <w:rFonts w:ascii="Times New Roman" w:hAnsi="Times New Roman" w:cs="Times New Roman"/>
                <w:sz w:val="25"/>
                <w:szCs w:val="25"/>
                <w:lang w:eastAsia="uk-UA"/>
              </w:rPr>
            </w:pPr>
          </w:p>
          <w:p w:rsidR="00B46BD5" w:rsidRDefault="00B46BD5" w:rsidP="00234B1D">
            <w:pPr>
              <w:rPr>
                <w:rFonts w:ascii="Times New Roman" w:hAnsi="Times New Roman" w:cs="Times New Roman"/>
                <w:sz w:val="25"/>
                <w:szCs w:val="25"/>
                <w:lang w:eastAsia="uk-UA"/>
              </w:rPr>
            </w:pPr>
          </w:p>
          <w:p w:rsidR="00B46BD5" w:rsidRDefault="00B46BD5" w:rsidP="00234B1D">
            <w:pPr>
              <w:rPr>
                <w:rFonts w:ascii="Times New Roman" w:hAnsi="Times New Roman" w:cs="Times New Roman"/>
                <w:sz w:val="25"/>
                <w:szCs w:val="25"/>
                <w:lang w:eastAsia="uk-UA"/>
              </w:rPr>
            </w:pPr>
          </w:p>
          <w:p w:rsidR="00B46BD5" w:rsidRDefault="00B46BD5" w:rsidP="00234B1D">
            <w:pPr>
              <w:rPr>
                <w:rFonts w:ascii="Times New Roman" w:hAnsi="Times New Roman" w:cs="Times New Roman"/>
                <w:sz w:val="25"/>
                <w:szCs w:val="25"/>
                <w:lang w:eastAsia="uk-UA"/>
              </w:rPr>
            </w:pPr>
          </w:p>
          <w:p w:rsidR="00B46BD5" w:rsidRDefault="00B46BD5" w:rsidP="00234B1D">
            <w:pPr>
              <w:rPr>
                <w:rFonts w:ascii="Times New Roman" w:hAnsi="Times New Roman" w:cs="Times New Roman"/>
                <w:sz w:val="25"/>
                <w:szCs w:val="25"/>
                <w:lang w:eastAsia="uk-UA"/>
              </w:rPr>
            </w:pPr>
          </w:p>
          <w:p w:rsidR="00B46BD5" w:rsidRDefault="00B46BD5" w:rsidP="00234B1D">
            <w:pPr>
              <w:rPr>
                <w:rFonts w:ascii="Times New Roman" w:hAnsi="Times New Roman" w:cs="Times New Roman"/>
                <w:sz w:val="25"/>
                <w:szCs w:val="25"/>
                <w:lang w:eastAsia="uk-UA"/>
              </w:rPr>
            </w:pPr>
          </w:p>
          <w:p w:rsidR="00B46BD5" w:rsidRDefault="00B46BD5" w:rsidP="00234B1D">
            <w:pPr>
              <w:rPr>
                <w:rFonts w:ascii="Times New Roman" w:hAnsi="Times New Roman" w:cs="Times New Roman"/>
                <w:sz w:val="25"/>
                <w:szCs w:val="25"/>
                <w:lang w:eastAsia="uk-UA"/>
              </w:rPr>
            </w:pPr>
          </w:p>
          <w:p w:rsidR="00B46BD5" w:rsidRDefault="00B46BD5" w:rsidP="00234B1D">
            <w:pPr>
              <w:rPr>
                <w:rFonts w:ascii="Times New Roman" w:hAnsi="Times New Roman" w:cs="Times New Roman"/>
                <w:sz w:val="25"/>
                <w:szCs w:val="25"/>
                <w:lang w:eastAsia="uk-UA"/>
              </w:rPr>
            </w:pPr>
          </w:p>
          <w:p w:rsidR="00B46BD5" w:rsidRPr="00B46BD5" w:rsidRDefault="00B46BD5" w:rsidP="00234B1D">
            <w:pPr>
              <w:rPr>
                <w:rFonts w:ascii="Times New Roman" w:hAnsi="Times New Roman" w:cs="Times New Roman"/>
                <w:sz w:val="25"/>
                <w:szCs w:val="25"/>
                <w:lang w:eastAsia="uk-UA"/>
              </w:rPr>
            </w:pPr>
          </w:p>
          <w:p w:rsidR="00B46BD5" w:rsidRPr="00B46BD5" w:rsidRDefault="00B46BD5" w:rsidP="00234B1D">
            <w:pPr>
              <w:rPr>
                <w:rFonts w:ascii="Times New Roman" w:hAnsi="Times New Roman" w:cs="Times New Roman"/>
                <w:sz w:val="25"/>
                <w:szCs w:val="25"/>
                <w:lang w:eastAsia="uk-UA"/>
              </w:rPr>
            </w:pPr>
          </w:p>
          <w:p w:rsidR="00B46BD5" w:rsidRPr="00B46BD5" w:rsidRDefault="00B46BD5" w:rsidP="00234B1D">
            <w:pPr>
              <w:rPr>
                <w:rFonts w:ascii="Times New Roman" w:hAnsi="Times New Roman" w:cs="Times New Roman"/>
                <w:sz w:val="25"/>
                <w:szCs w:val="25"/>
                <w:lang w:eastAsia="uk-UA"/>
              </w:rPr>
            </w:pPr>
          </w:p>
          <w:p w:rsidR="00B46BD5" w:rsidRPr="00B46BD5" w:rsidRDefault="00B46BD5" w:rsidP="00B46BD5">
            <w:pPr>
              <w:spacing w:line="216" w:lineRule="auto"/>
              <w:rPr>
                <w:rFonts w:ascii="Times New Roman" w:hAnsi="Times New Roman" w:cs="Times New Roman"/>
                <w:sz w:val="25"/>
                <w:szCs w:val="25"/>
              </w:rPr>
            </w:pPr>
            <w:r w:rsidRPr="00B46BD5">
              <w:rPr>
                <w:rFonts w:ascii="Times New Roman" w:hAnsi="Times New Roman" w:cs="Times New Roman"/>
                <w:sz w:val="25"/>
                <w:szCs w:val="25"/>
                <w:lang w:val="uk-UA"/>
              </w:rPr>
              <w:t>М</w:t>
            </w:r>
            <w:proofErr w:type="spellStart"/>
            <w:r>
              <w:rPr>
                <w:rFonts w:ascii="Times New Roman" w:hAnsi="Times New Roman" w:cs="Times New Roman"/>
                <w:sz w:val="25"/>
                <w:szCs w:val="25"/>
              </w:rPr>
              <w:t>еморіальний</w:t>
            </w:r>
            <w:proofErr w:type="spellEnd"/>
            <w:r>
              <w:rPr>
                <w:rFonts w:ascii="Times New Roman" w:hAnsi="Times New Roman" w:cs="Times New Roman"/>
                <w:sz w:val="25"/>
                <w:szCs w:val="25"/>
              </w:rPr>
              <w:t xml:space="preserve"> </w:t>
            </w:r>
            <w:proofErr w:type="spellStart"/>
            <w:r>
              <w:rPr>
                <w:rFonts w:ascii="Times New Roman" w:hAnsi="Times New Roman" w:cs="Times New Roman"/>
                <w:sz w:val="25"/>
                <w:szCs w:val="25"/>
              </w:rPr>
              <w:lastRenderedPageBreak/>
              <w:t>захід</w:t>
            </w:r>
            <w:proofErr w:type="spellEnd"/>
          </w:p>
          <w:p w:rsidR="00B46BD5" w:rsidRPr="00B46BD5" w:rsidRDefault="00B46BD5" w:rsidP="00B46BD5">
            <w:pPr>
              <w:spacing w:line="216" w:lineRule="auto"/>
              <w:rPr>
                <w:rFonts w:ascii="Times New Roman" w:hAnsi="Times New Roman" w:cs="Times New Roman"/>
                <w:sz w:val="25"/>
                <w:szCs w:val="25"/>
              </w:rPr>
            </w:pPr>
            <w:r>
              <w:rPr>
                <w:rFonts w:ascii="Times New Roman" w:hAnsi="Times New Roman" w:cs="Times New Roman"/>
                <w:sz w:val="25"/>
                <w:szCs w:val="25"/>
              </w:rPr>
              <w:t xml:space="preserve"> </w:t>
            </w:r>
            <w:proofErr w:type="spellStart"/>
            <w:r>
              <w:rPr>
                <w:rFonts w:ascii="Times New Roman" w:hAnsi="Times New Roman" w:cs="Times New Roman"/>
                <w:sz w:val="25"/>
                <w:szCs w:val="25"/>
              </w:rPr>
              <w:t>присвячений</w:t>
            </w:r>
            <w:proofErr w:type="spellEnd"/>
            <w:r w:rsidRPr="00B46BD5">
              <w:rPr>
                <w:rFonts w:ascii="Times New Roman" w:hAnsi="Times New Roman" w:cs="Times New Roman"/>
                <w:sz w:val="25"/>
                <w:szCs w:val="25"/>
              </w:rPr>
              <w:t xml:space="preserve"> </w:t>
            </w:r>
            <w:proofErr w:type="spellStart"/>
            <w:r w:rsidRPr="00B46BD5">
              <w:rPr>
                <w:rFonts w:ascii="Times New Roman" w:hAnsi="Times New Roman" w:cs="Times New Roman"/>
                <w:sz w:val="25"/>
                <w:szCs w:val="25"/>
              </w:rPr>
              <w:t>Міжнародному</w:t>
            </w:r>
            <w:proofErr w:type="spellEnd"/>
            <w:r w:rsidRPr="00B46BD5">
              <w:rPr>
                <w:rFonts w:ascii="Times New Roman" w:hAnsi="Times New Roman" w:cs="Times New Roman"/>
                <w:sz w:val="25"/>
                <w:szCs w:val="25"/>
              </w:rPr>
              <w:t xml:space="preserve"> дню </w:t>
            </w:r>
            <w:proofErr w:type="spellStart"/>
            <w:r w:rsidRPr="00B46BD5">
              <w:rPr>
                <w:rFonts w:ascii="Times New Roman" w:hAnsi="Times New Roman" w:cs="Times New Roman"/>
                <w:sz w:val="25"/>
                <w:szCs w:val="25"/>
              </w:rPr>
              <w:t>голокосту</w:t>
            </w:r>
            <w:proofErr w:type="spellEnd"/>
            <w:r w:rsidRPr="00B46BD5">
              <w:rPr>
                <w:rFonts w:ascii="Times New Roman" w:hAnsi="Times New Roman" w:cs="Times New Roman"/>
                <w:sz w:val="25"/>
                <w:szCs w:val="25"/>
              </w:rPr>
              <w:t xml:space="preserve"> </w:t>
            </w:r>
            <w:proofErr w:type="spellStart"/>
            <w:r w:rsidRPr="00B46BD5">
              <w:rPr>
                <w:rFonts w:ascii="Times New Roman" w:hAnsi="Times New Roman" w:cs="Times New Roman"/>
                <w:sz w:val="25"/>
                <w:szCs w:val="25"/>
              </w:rPr>
              <w:t>ромів</w:t>
            </w:r>
            <w:proofErr w:type="spellEnd"/>
          </w:p>
          <w:p w:rsidR="00B46BD5" w:rsidRDefault="00B46BD5" w:rsidP="00234B1D">
            <w:pPr>
              <w:rPr>
                <w:rFonts w:ascii="Times New Roman" w:hAnsi="Times New Roman" w:cs="Times New Roman"/>
                <w:sz w:val="25"/>
                <w:szCs w:val="25"/>
                <w:lang w:eastAsia="uk-UA"/>
              </w:rPr>
            </w:pPr>
          </w:p>
          <w:p w:rsidR="005B4D70" w:rsidRPr="005B4D70" w:rsidRDefault="005B4D70" w:rsidP="00234B1D">
            <w:pPr>
              <w:rPr>
                <w:rFonts w:ascii="Times New Roman" w:hAnsi="Times New Roman" w:cs="Times New Roman"/>
                <w:sz w:val="25"/>
                <w:szCs w:val="25"/>
                <w:lang w:val="uk-UA" w:eastAsia="uk-UA"/>
              </w:rPr>
            </w:pPr>
          </w:p>
          <w:p w:rsidR="003523A9" w:rsidRPr="00234B1D" w:rsidRDefault="003523A9" w:rsidP="0026754C">
            <w:pPr>
              <w:jc w:val="both"/>
              <w:rPr>
                <w:rFonts w:ascii="Times New Roman" w:hAnsi="Times New Roman" w:cs="Times New Roman"/>
                <w:b/>
                <w:sz w:val="26"/>
                <w:szCs w:val="26"/>
              </w:rPr>
            </w:pPr>
          </w:p>
        </w:tc>
        <w:tc>
          <w:tcPr>
            <w:tcW w:w="1727" w:type="dxa"/>
          </w:tcPr>
          <w:p w:rsidR="003523A9" w:rsidRPr="009D2857" w:rsidRDefault="00FD5DE4" w:rsidP="009D0F26">
            <w:pPr>
              <w:jc w:val="center"/>
              <w:rPr>
                <w:rFonts w:ascii="Times New Roman" w:hAnsi="Times New Roman" w:cs="Times New Roman"/>
                <w:sz w:val="25"/>
                <w:szCs w:val="25"/>
                <w:lang w:val="uk-UA"/>
              </w:rPr>
            </w:pPr>
            <w:r>
              <w:rPr>
                <w:rFonts w:ascii="Times New Roman" w:hAnsi="Times New Roman" w:cs="Times New Roman"/>
                <w:sz w:val="25"/>
                <w:szCs w:val="25"/>
                <w:lang w:val="uk-UA"/>
              </w:rPr>
              <w:lastRenderedPageBreak/>
              <w:t>15</w:t>
            </w:r>
            <w:r w:rsidR="001526CD">
              <w:rPr>
                <w:rFonts w:ascii="Times New Roman" w:hAnsi="Times New Roman" w:cs="Times New Roman"/>
                <w:sz w:val="25"/>
                <w:szCs w:val="25"/>
                <w:lang w:val="uk-UA"/>
              </w:rPr>
              <w:t>,0</w:t>
            </w:r>
          </w:p>
        </w:tc>
        <w:tc>
          <w:tcPr>
            <w:tcW w:w="1727" w:type="dxa"/>
          </w:tcPr>
          <w:p w:rsidR="003523A9" w:rsidRPr="009D2857" w:rsidRDefault="00FD5DE4" w:rsidP="009D0F26">
            <w:pPr>
              <w:jc w:val="center"/>
              <w:rPr>
                <w:rFonts w:ascii="Times New Roman" w:hAnsi="Times New Roman" w:cs="Times New Roman"/>
                <w:sz w:val="25"/>
                <w:szCs w:val="25"/>
                <w:lang w:val="uk-UA"/>
              </w:rPr>
            </w:pPr>
            <w:r>
              <w:rPr>
                <w:rFonts w:ascii="Times New Roman" w:hAnsi="Times New Roman" w:cs="Times New Roman"/>
                <w:sz w:val="25"/>
                <w:szCs w:val="25"/>
                <w:lang w:val="uk-UA"/>
              </w:rPr>
              <w:t>12</w:t>
            </w:r>
            <w:r w:rsidR="001526CD">
              <w:rPr>
                <w:rFonts w:ascii="Times New Roman" w:hAnsi="Times New Roman" w:cs="Times New Roman"/>
                <w:sz w:val="25"/>
                <w:szCs w:val="25"/>
                <w:lang w:val="uk-UA"/>
              </w:rPr>
              <w:t>,0</w:t>
            </w:r>
          </w:p>
        </w:tc>
        <w:tc>
          <w:tcPr>
            <w:tcW w:w="2196" w:type="dxa"/>
          </w:tcPr>
          <w:p w:rsidR="003523A9" w:rsidRPr="009D2857" w:rsidRDefault="00FD5DE4" w:rsidP="009D0F26">
            <w:pPr>
              <w:jc w:val="center"/>
              <w:rPr>
                <w:rFonts w:ascii="Times New Roman" w:hAnsi="Times New Roman" w:cs="Times New Roman"/>
                <w:sz w:val="25"/>
                <w:szCs w:val="25"/>
                <w:lang w:val="uk-UA"/>
              </w:rPr>
            </w:pPr>
            <w:r>
              <w:rPr>
                <w:rFonts w:ascii="Times New Roman" w:hAnsi="Times New Roman" w:cs="Times New Roman"/>
                <w:sz w:val="25"/>
                <w:szCs w:val="25"/>
                <w:lang w:val="uk-UA"/>
              </w:rPr>
              <w:t>4,7</w:t>
            </w:r>
          </w:p>
        </w:tc>
        <w:tc>
          <w:tcPr>
            <w:tcW w:w="2106" w:type="dxa"/>
          </w:tcPr>
          <w:p w:rsidR="00B46BD5" w:rsidRDefault="00B46BD5" w:rsidP="0026754C">
            <w:pPr>
              <w:jc w:val="both"/>
              <w:rPr>
                <w:rFonts w:ascii="Times New Roman" w:hAnsi="Times New Roman" w:cs="Times New Roman"/>
                <w:sz w:val="25"/>
                <w:szCs w:val="25"/>
                <w:lang w:val="uk-UA"/>
              </w:rPr>
            </w:pPr>
          </w:p>
          <w:p w:rsidR="00B46BD5" w:rsidRDefault="00B46BD5" w:rsidP="0026754C">
            <w:pPr>
              <w:jc w:val="both"/>
              <w:rPr>
                <w:rFonts w:ascii="Times New Roman" w:hAnsi="Times New Roman" w:cs="Times New Roman"/>
                <w:sz w:val="25"/>
                <w:szCs w:val="25"/>
                <w:lang w:val="uk-UA"/>
              </w:rPr>
            </w:pPr>
          </w:p>
          <w:p w:rsidR="00B46BD5" w:rsidRDefault="00B46BD5" w:rsidP="0026754C">
            <w:pPr>
              <w:jc w:val="both"/>
              <w:rPr>
                <w:rFonts w:ascii="Times New Roman" w:hAnsi="Times New Roman" w:cs="Times New Roman"/>
                <w:sz w:val="25"/>
                <w:szCs w:val="25"/>
                <w:lang w:val="uk-UA"/>
              </w:rPr>
            </w:pPr>
          </w:p>
          <w:p w:rsidR="00B46BD5" w:rsidRDefault="00B46BD5" w:rsidP="0026754C">
            <w:pPr>
              <w:jc w:val="both"/>
              <w:rPr>
                <w:rFonts w:ascii="Times New Roman" w:hAnsi="Times New Roman" w:cs="Times New Roman"/>
                <w:sz w:val="25"/>
                <w:szCs w:val="25"/>
                <w:lang w:val="uk-UA"/>
              </w:rPr>
            </w:pPr>
          </w:p>
          <w:p w:rsidR="00B46BD5" w:rsidRDefault="00B46BD5" w:rsidP="0026754C">
            <w:pPr>
              <w:jc w:val="both"/>
              <w:rPr>
                <w:rFonts w:ascii="Times New Roman" w:hAnsi="Times New Roman" w:cs="Times New Roman"/>
                <w:sz w:val="25"/>
                <w:szCs w:val="25"/>
                <w:lang w:val="uk-UA"/>
              </w:rPr>
            </w:pPr>
          </w:p>
          <w:p w:rsidR="00B46BD5" w:rsidRDefault="00B46BD5" w:rsidP="0026754C">
            <w:pPr>
              <w:jc w:val="both"/>
              <w:rPr>
                <w:rFonts w:ascii="Times New Roman" w:hAnsi="Times New Roman" w:cs="Times New Roman"/>
                <w:sz w:val="25"/>
                <w:szCs w:val="25"/>
                <w:lang w:val="uk-UA"/>
              </w:rPr>
            </w:pPr>
          </w:p>
          <w:p w:rsidR="00B46BD5" w:rsidRDefault="00B46BD5" w:rsidP="0026754C">
            <w:pPr>
              <w:jc w:val="both"/>
              <w:rPr>
                <w:rFonts w:ascii="Times New Roman" w:hAnsi="Times New Roman" w:cs="Times New Roman"/>
                <w:sz w:val="25"/>
                <w:szCs w:val="25"/>
                <w:lang w:val="uk-UA"/>
              </w:rPr>
            </w:pPr>
          </w:p>
          <w:p w:rsidR="00B46BD5" w:rsidRDefault="00B46BD5" w:rsidP="0026754C">
            <w:pPr>
              <w:jc w:val="both"/>
              <w:rPr>
                <w:rFonts w:ascii="Times New Roman" w:hAnsi="Times New Roman" w:cs="Times New Roman"/>
                <w:sz w:val="25"/>
                <w:szCs w:val="25"/>
                <w:lang w:val="uk-UA"/>
              </w:rPr>
            </w:pPr>
          </w:p>
          <w:p w:rsidR="00B46BD5" w:rsidRDefault="00B46BD5" w:rsidP="0026754C">
            <w:pPr>
              <w:jc w:val="both"/>
              <w:rPr>
                <w:rFonts w:ascii="Times New Roman" w:hAnsi="Times New Roman" w:cs="Times New Roman"/>
                <w:sz w:val="25"/>
                <w:szCs w:val="25"/>
                <w:lang w:val="uk-UA"/>
              </w:rPr>
            </w:pPr>
          </w:p>
          <w:p w:rsidR="00B46BD5" w:rsidRDefault="00B46BD5" w:rsidP="0026754C">
            <w:pPr>
              <w:jc w:val="both"/>
              <w:rPr>
                <w:rFonts w:ascii="Times New Roman" w:hAnsi="Times New Roman" w:cs="Times New Roman"/>
                <w:sz w:val="25"/>
                <w:szCs w:val="25"/>
                <w:lang w:val="uk-UA"/>
              </w:rPr>
            </w:pPr>
          </w:p>
          <w:p w:rsidR="009D0F26" w:rsidRPr="009D2857" w:rsidRDefault="000E5A5D" w:rsidP="0026754C">
            <w:pPr>
              <w:jc w:val="both"/>
              <w:rPr>
                <w:rFonts w:ascii="Times New Roman" w:hAnsi="Times New Roman" w:cs="Times New Roman"/>
                <w:sz w:val="25"/>
                <w:szCs w:val="25"/>
                <w:lang w:val="uk-UA"/>
              </w:rPr>
            </w:pPr>
            <w:r>
              <w:rPr>
                <w:rFonts w:ascii="Times New Roman" w:hAnsi="Times New Roman" w:cs="Times New Roman"/>
                <w:sz w:val="25"/>
                <w:szCs w:val="25"/>
                <w:lang w:val="uk-UA"/>
              </w:rPr>
              <w:t>Придбання квіткової продукції</w:t>
            </w:r>
            <w:r w:rsidR="009D0F26" w:rsidRPr="009D2857">
              <w:rPr>
                <w:rFonts w:ascii="Times New Roman" w:hAnsi="Times New Roman" w:cs="Times New Roman"/>
                <w:sz w:val="25"/>
                <w:szCs w:val="25"/>
                <w:lang w:val="uk-UA"/>
              </w:rPr>
              <w:t xml:space="preserve"> (для поклада</w:t>
            </w:r>
            <w:r w:rsidR="000C326E">
              <w:rPr>
                <w:rFonts w:ascii="Times New Roman" w:hAnsi="Times New Roman" w:cs="Times New Roman"/>
                <w:sz w:val="25"/>
                <w:szCs w:val="25"/>
                <w:lang w:val="uk-UA"/>
              </w:rPr>
              <w:t>ння біля П</w:t>
            </w:r>
            <w:r w:rsidR="009D0F26" w:rsidRPr="009D2857">
              <w:rPr>
                <w:rFonts w:ascii="Times New Roman" w:hAnsi="Times New Roman" w:cs="Times New Roman"/>
                <w:sz w:val="25"/>
                <w:szCs w:val="25"/>
                <w:lang w:val="uk-UA"/>
              </w:rPr>
              <w:t>ам’ятного знаку</w:t>
            </w:r>
            <w:r w:rsidR="000C326E">
              <w:rPr>
                <w:rFonts w:ascii="Times New Roman" w:hAnsi="Times New Roman" w:cs="Times New Roman"/>
                <w:sz w:val="25"/>
                <w:szCs w:val="25"/>
                <w:lang w:val="uk-UA"/>
              </w:rPr>
              <w:t xml:space="preserve"> на місці розстрілу єврейського населення у місті Лисичанськ</w:t>
            </w:r>
            <w:r w:rsidR="009D0F26" w:rsidRPr="009D2857">
              <w:rPr>
                <w:rFonts w:ascii="Times New Roman" w:hAnsi="Times New Roman" w:cs="Times New Roman"/>
                <w:sz w:val="25"/>
                <w:szCs w:val="25"/>
                <w:lang w:val="uk-UA"/>
              </w:rPr>
              <w:t>);</w:t>
            </w:r>
          </w:p>
          <w:p w:rsidR="003523A9" w:rsidRDefault="009D0F26" w:rsidP="0026754C">
            <w:pPr>
              <w:jc w:val="both"/>
              <w:rPr>
                <w:rFonts w:ascii="Times New Roman" w:hAnsi="Times New Roman"/>
                <w:sz w:val="25"/>
                <w:szCs w:val="25"/>
                <w:lang w:val="uk-UA"/>
              </w:rPr>
            </w:pPr>
            <w:proofErr w:type="spellStart"/>
            <w:r w:rsidRPr="009D2857">
              <w:rPr>
                <w:rFonts w:ascii="Times New Roman" w:hAnsi="Times New Roman" w:cs="Times New Roman"/>
                <w:sz w:val="25"/>
                <w:szCs w:val="25"/>
                <w:lang w:val="uk-UA"/>
              </w:rPr>
              <w:t>оплачено</w:t>
            </w:r>
            <w:proofErr w:type="spellEnd"/>
            <w:r w:rsidRPr="009D2857">
              <w:rPr>
                <w:rFonts w:ascii="Times New Roman" w:hAnsi="Times New Roman" w:cs="Times New Roman"/>
                <w:sz w:val="25"/>
                <w:szCs w:val="25"/>
                <w:lang w:val="uk-UA"/>
              </w:rPr>
              <w:t xml:space="preserve"> транспортні послуги (для перевезення</w:t>
            </w:r>
            <w:r>
              <w:rPr>
                <w:rFonts w:ascii="Times New Roman" w:hAnsi="Times New Roman" w:cs="Times New Roman"/>
                <w:sz w:val="26"/>
                <w:szCs w:val="26"/>
                <w:lang w:val="uk-UA"/>
              </w:rPr>
              <w:t xml:space="preserve"> </w:t>
            </w:r>
            <w:r w:rsidR="009D2857" w:rsidRPr="003D7737">
              <w:rPr>
                <w:rFonts w:ascii="Times New Roman" w:hAnsi="Times New Roman"/>
                <w:sz w:val="25"/>
                <w:szCs w:val="25"/>
                <w:lang w:val="uk-UA"/>
              </w:rPr>
              <w:t xml:space="preserve">членів релігійних організацій іудейського </w:t>
            </w:r>
            <w:proofErr w:type="spellStart"/>
            <w:r w:rsidR="009D2857" w:rsidRPr="003D7737">
              <w:rPr>
                <w:rFonts w:ascii="Times New Roman" w:hAnsi="Times New Roman"/>
                <w:sz w:val="25"/>
                <w:szCs w:val="25"/>
                <w:lang w:val="uk-UA"/>
              </w:rPr>
              <w:t>віросподівання</w:t>
            </w:r>
            <w:proofErr w:type="spellEnd"/>
            <w:r w:rsidR="009D2857" w:rsidRPr="003D7737">
              <w:rPr>
                <w:rFonts w:ascii="Times New Roman" w:hAnsi="Times New Roman"/>
                <w:sz w:val="25"/>
                <w:szCs w:val="25"/>
                <w:lang w:val="uk-UA"/>
              </w:rPr>
              <w:t xml:space="preserve"> та представників міських відділень обласного благодійного фонду «Хесед Нер» міст: Лис</w:t>
            </w:r>
            <w:r w:rsidR="009D2857">
              <w:rPr>
                <w:rFonts w:ascii="Times New Roman" w:hAnsi="Times New Roman"/>
                <w:sz w:val="25"/>
                <w:szCs w:val="25"/>
                <w:lang w:val="uk-UA"/>
              </w:rPr>
              <w:t xml:space="preserve">ичанськ, Рубіжне, Сєвєродонецьк до місця проведення </w:t>
            </w:r>
            <w:r w:rsidR="009850C3">
              <w:rPr>
                <w:rFonts w:ascii="Times New Roman" w:hAnsi="Times New Roman"/>
                <w:sz w:val="25"/>
                <w:szCs w:val="25"/>
                <w:lang w:val="uk-UA"/>
              </w:rPr>
              <w:t>заходу і у зворотному напрямку)</w:t>
            </w:r>
            <w:r w:rsidR="00B46BD5">
              <w:rPr>
                <w:rFonts w:ascii="Times New Roman" w:hAnsi="Times New Roman"/>
                <w:sz w:val="25"/>
                <w:szCs w:val="25"/>
                <w:lang w:val="uk-UA"/>
              </w:rPr>
              <w:t>;</w:t>
            </w:r>
          </w:p>
          <w:p w:rsidR="00B46BD5" w:rsidRDefault="00B46BD5" w:rsidP="0026754C">
            <w:pPr>
              <w:jc w:val="both"/>
              <w:rPr>
                <w:rFonts w:ascii="Times New Roman" w:hAnsi="Times New Roman"/>
                <w:sz w:val="25"/>
                <w:szCs w:val="25"/>
                <w:lang w:val="uk-UA"/>
              </w:rPr>
            </w:pPr>
          </w:p>
          <w:p w:rsidR="00B46BD5" w:rsidRDefault="00B46BD5" w:rsidP="0026754C">
            <w:pPr>
              <w:jc w:val="both"/>
              <w:rPr>
                <w:rFonts w:ascii="Times New Roman" w:hAnsi="Times New Roman"/>
                <w:sz w:val="25"/>
                <w:szCs w:val="25"/>
                <w:lang w:val="uk-UA"/>
              </w:rPr>
            </w:pPr>
          </w:p>
          <w:p w:rsidR="00B46BD5" w:rsidRDefault="00B46BD5" w:rsidP="0026754C">
            <w:pPr>
              <w:jc w:val="both"/>
              <w:rPr>
                <w:rFonts w:ascii="Times New Roman" w:hAnsi="Times New Roman"/>
                <w:sz w:val="25"/>
                <w:szCs w:val="25"/>
                <w:lang w:val="uk-UA"/>
              </w:rPr>
            </w:pPr>
          </w:p>
          <w:p w:rsidR="00B46BD5" w:rsidRDefault="00B46BD5" w:rsidP="0026754C">
            <w:pPr>
              <w:jc w:val="both"/>
              <w:rPr>
                <w:rFonts w:ascii="Times New Roman" w:hAnsi="Times New Roman"/>
                <w:sz w:val="25"/>
                <w:szCs w:val="25"/>
                <w:lang w:val="uk-UA"/>
              </w:rPr>
            </w:pPr>
          </w:p>
          <w:p w:rsidR="00B46BD5" w:rsidRPr="009D2857" w:rsidRDefault="00B46BD5" w:rsidP="00B46BD5">
            <w:pPr>
              <w:jc w:val="both"/>
              <w:rPr>
                <w:rFonts w:ascii="Times New Roman" w:hAnsi="Times New Roman" w:cs="Times New Roman"/>
                <w:sz w:val="25"/>
                <w:szCs w:val="25"/>
                <w:lang w:val="uk-UA"/>
              </w:rPr>
            </w:pPr>
            <w:r>
              <w:rPr>
                <w:rFonts w:ascii="Times New Roman" w:hAnsi="Times New Roman" w:cs="Times New Roman"/>
                <w:sz w:val="25"/>
                <w:szCs w:val="25"/>
                <w:lang w:val="uk-UA"/>
              </w:rPr>
              <w:t xml:space="preserve">Придбання </w:t>
            </w:r>
            <w:r>
              <w:rPr>
                <w:rFonts w:ascii="Times New Roman" w:hAnsi="Times New Roman" w:cs="Times New Roman"/>
                <w:sz w:val="25"/>
                <w:szCs w:val="25"/>
                <w:lang w:val="uk-UA"/>
              </w:rPr>
              <w:lastRenderedPageBreak/>
              <w:t>квіткової продукції</w:t>
            </w:r>
            <w:r w:rsidRPr="009D2857">
              <w:rPr>
                <w:rFonts w:ascii="Times New Roman" w:hAnsi="Times New Roman" w:cs="Times New Roman"/>
                <w:sz w:val="25"/>
                <w:szCs w:val="25"/>
                <w:lang w:val="uk-UA"/>
              </w:rPr>
              <w:t xml:space="preserve"> (для поклада</w:t>
            </w:r>
            <w:r>
              <w:rPr>
                <w:rFonts w:ascii="Times New Roman" w:hAnsi="Times New Roman" w:cs="Times New Roman"/>
                <w:sz w:val="25"/>
                <w:szCs w:val="25"/>
                <w:lang w:val="uk-UA"/>
              </w:rPr>
              <w:t>ння біля П</w:t>
            </w:r>
            <w:r w:rsidRPr="009D2857">
              <w:rPr>
                <w:rFonts w:ascii="Times New Roman" w:hAnsi="Times New Roman" w:cs="Times New Roman"/>
                <w:sz w:val="25"/>
                <w:szCs w:val="25"/>
                <w:lang w:val="uk-UA"/>
              </w:rPr>
              <w:t>ам’ятного знаку</w:t>
            </w:r>
            <w:r>
              <w:rPr>
                <w:rFonts w:ascii="Times New Roman" w:hAnsi="Times New Roman" w:cs="Times New Roman"/>
                <w:sz w:val="25"/>
                <w:szCs w:val="25"/>
                <w:lang w:val="uk-UA"/>
              </w:rPr>
              <w:t xml:space="preserve"> «Геноцид ромського народу» у місті Кремінна</w:t>
            </w:r>
            <w:r w:rsidRPr="009D2857">
              <w:rPr>
                <w:rFonts w:ascii="Times New Roman" w:hAnsi="Times New Roman" w:cs="Times New Roman"/>
                <w:sz w:val="25"/>
                <w:szCs w:val="25"/>
                <w:lang w:val="uk-UA"/>
              </w:rPr>
              <w:t>);</w:t>
            </w:r>
          </w:p>
          <w:p w:rsidR="00B46BD5" w:rsidRPr="009D2857" w:rsidRDefault="00B46BD5" w:rsidP="00B46BD5">
            <w:pPr>
              <w:jc w:val="both"/>
              <w:rPr>
                <w:rFonts w:ascii="Times New Roman" w:hAnsi="Times New Roman" w:cs="Times New Roman"/>
                <w:sz w:val="26"/>
                <w:szCs w:val="26"/>
                <w:lang w:val="uk-UA"/>
              </w:rPr>
            </w:pPr>
            <w:proofErr w:type="spellStart"/>
            <w:r w:rsidRPr="009D2857">
              <w:rPr>
                <w:rFonts w:ascii="Times New Roman" w:hAnsi="Times New Roman" w:cs="Times New Roman"/>
                <w:sz w:val="25"/>
                <w:szCs w:val="25"/>
                <w:lang w:val="uk-UA"/>
              </w:rPr>
              <w:t>оплачено</w:t>
            </w:r>
            <w:proofErr w:type="spellEnd"/>
            <w:r w:rsidRPr="009D2857">
              <w:rPr>
                <w:rFonts w:ascii="Times New Roman" w:hAnsi="Times New Roman" w:cs="Times New Roman"/>
                <w:sz w:val="25"/>
                <w:szCs w:val="25"/>
                <w:lang w:val="uk-UA"/>
              </w:rPr>
              <w:t xml:space="preserve"> транспортні послуги (для перевезення</w:t>
            </w:r>
            <w:r>
              <w:rPr>
                <w:rFonts w:ascii="Times New Roman" w:hAnsi="Times New Roman" w:cs="Times New Roman"/>
                <w:sz w:val="26"/>
                <w:szCs w:val="26"/>
                <w:lang w:val="uk-UA"/>
              </w:rPr>
              <w:t xml:space="preserve"> </w:t>
            </w:r>
            <w:r w:rsidRPr="003D7737">
              <w:rPr>
                <w:rFonts w:ascii="Times New Roman" w:hAnsi="Times New Roman"/>
                <w:sz w:val="25"/>
                <w:szCs w:val="25"/>
                <w:lang w:val="uk-UA"/>
              </w:rPr>
              <w:t xml:space="preserve"> представників</w:t>
            </w:r>
            <w:r>
              <w:rPr>
                <w:rFonts w:ascii="Times New Roman" w:hAnsi="Times New Roman"/>
                <w:sz w:val="25"/>
                <w:szCs w:val="25"/>
                <w:lang w:val="uk-UA"/>
              </w:rPr>
              <w:t xml:space="preserve"> ромської громади до місця проведення заходу і у зворотному напрямку).</w:t>
            </w:r>
          </w:p>
        </w:tc>
      </w:tr>
      <w:tr w:rsidR="003523A9" w:rsidTr="003523A9">
        <w:trPr>
          <w:trHeight w:val="505"/>
        </w:trPr>
        <w:tc>
          <w:tcPr>
            <w:tcW w:w="2026" w:type="dxa"/>
          </w:tcPr>
          <w:p w:rsidR="009D2857" w:rsidRPr="005B4D70" w:rsidRDefault="005B4D70" w:rsidP="009D2857">
            <w:pPr>
              <w:rPr>
                <w:rFonts w:ascii="Times New Roman" w:hAnsi="Times New Roman" w:cs="Times New Roman"/>
                <w:sz w:val="25"/>
                <w:szCs w:val="25"/>
                <w:lang w:val="uk-UA" w:eastAsia="uk-UA"/>
              </w:rPr>
            </w:pPr>
            <w:proofErr w:type="spellStart"/>
            <w:r>
              <w:rPr>
                <w:rFonts w:ascii="Times New Roman" w:hAnsi="Times New Roman" w:cs="Times New Roman"/>
                <w:sz w:val="25"/>
                <w:szCs w:val="25"/>
                <w:lang w:eastAsia="uk-UA"/>
              </w:rPr>
              <w:lastRenderedPageBreak/>
              <w:t>Обласна</w:t>
            </w:r>
            <w:proofErr w:type="spellEnd"/>
            <w:r>
              <w:rPr>
                <w:rFonts w:ascii="Times New Roman" w:hAnsi="Times New Roman" w:cs="Times New Roman"/>
                <w:sz w:val="25"/>
                <w:szCs w:val="25"/>
                <w:lang w:eastAsia="uk-UA"/>
              </w:rPr>
              <w:t xml:space="preserve"> </w:t>
            </w:r>
            <w:proofErr w:type="spellStart"/>
            <w:r>
              <w:rPr>
                <w:rFonts w:ascii="Times New Roman" w:hAnsi="Times New Roman" w:cs="Times New Roman"/>
                <w:sz w:val="25"/>
                <w:szCs w:val="25"/>
                <w:lang w:eastAsia="uk-UA"/>
              </w:rPr>
              <w:t>творча</w:t>
            </w:r>
            <w:proofErr w:type="spellEnd"/>
            <w:r>
              <w:rPr>
                <w:rFonts w:ascii="Times New Roman" w:hAnsi="Times New Roman" w:cs="Times New Roman"/>
                <w:sz w:val="25"/>
                <w:szCs w:val="25"/>
                <w:lang w:eastAsia="uk-UA"/>
              </w:rPr>
              <w:t xml:space="preserve"> </w:t>
            </w:r>
            <w:r>
              <w:rPr>
                <w:rFonts w:ascii="Times New Roman" w:hAnsi="Times New Roman" w:cs="Times New Roman"/>
                <w:sz w:val="25"/>
                <w:szCs w:val="25"/>
                <w:lang w:val="uk-UA" w:eastAsia="uk-UA"/>
              </w:rPr>
              <w:t>Інтернет-акція</w:t>
            </w:r>
          </w:p>
          <w:p w:rsidR="009D2857" w:rsidRDefault="009D2857" w:rsidP="009D2857">
            <w:pPr>
              <w:rPr>
                <w:rFonts w:ascii="Times New Roman" w:hAnsi="Times New Roman" w:cs="Times New Roman"/>
                <w:sz w:val="25"/>
                <w:szCs w:val="25"/>
                <w:lang w:eastAsia="uk-UA"/>
              </w:rPr>
            </w:pPr>
            <w:r w:rsidRPr="00144FA9">
              <w:rPr>
                <w:rFonts w:ascii="Times New Roman" w:hAnsi="Times New Roman" w:cs="Times New Roman"/>
                <w:sz w:val="25"/>
                <w:szCs w:val="25"/>
              </w:rPr>
              <w:t>«</w:t>
            </w:r>
            <w:r w:rsidR="005B4D70">
              <w:rPr>
                <w:rFonts w:ascii="Times New Roman" w:hAnsi="Times New Roman" w:cs="Times New Roman"/>
                <w:sz w:val="25"/>
                <w:szCs w:val="25"/>
                <w:lang w:val="uk-UA"/>
              </w:rPr>
              <w:t xml:space="preserve">Жива </w:t>
            </w:r>
            <w:proofErr w:type="spellStart"/>
            <w:r w:rsidR="005B4D70">
              <w:rPr>
                <w:rFonts w:ascii="Times New Roman" w:hAnsi="Times New Roman" w:cs="Times New Roman"/>
                <w:sz w:val="25"/>
                <w:szCs w:val="25"/>
              </w:rPr>
              <w:t>мова</w:t>
            </w:r>
            <w:proofErr w:type="spellEnd"/>
            <w:r w:rsidR="005B4D70">
              <w:rPr>
                <w:rFonts w:ascii="Times New Roman" w:hAnsi="Times New Roman" w:cs="Times New Roman"/>
                <w:sz w:val="25"/>
                <w:szCs w:val="25"/>
              </w:rPr>
              <w:t xml:space="preserve"> – </w:t>
            </w:r>
            <w:proofErr w:type="spellStart"/>
            <w:r w:rsidR="005B4D70">
              <w:rPr>
                <w:rFonts w:ascii="Times New Roman" w:hAnsi="Times New Roman" w:cs="Times New Roman"/>
                <w:sz w:val="25"/>
                <w:szCs w:val="25"/>
              </w:rPr>
              <w:t>живий</w:t>
            </w:r>
            <w:proofErr w:type="spellEnd"/>
            <w:r w:rsidR="005B4D70">
              <w:rPr>
                <w:rFonts w:ascii="Times New Roman" w:hAnsi="Times New Roman" w:cs="Times New Roman"/>
                <w:sz w:val="25"/>
                <w:szCs w:val="25"/>
              </w:rPr>
              <w:t xml:space="preserve"> народ</w:t>
            </w:r>
            <w:r w:rsidR="005B4D70">
              <w:rPr>
                <w:rFonts w:ascii="Times New Roman" w:hAnsi="Times New Roman" w:cs="Times New Roman"/>
                <w:sz w:val="25"/>
                <w:szCs w:val="25"/>
                <w:lang w:val="uk-UA"/>
              </w:rPr>
              <w:t>»</w:t>
            </w:r>
            <w:r w:rsidR="00CE14B2">
              <w:rPr>
                <w:rFonts w:ascii="Times New Roman" w:hAnsi="Times New Roman" w:cs="Times New Roman"/>
                <w:sz w:val="25"/>
                <w:szCs w:val="25"/>
                <w:lang w:val="uk-UA"/>
              </w:rPr>
              <w:t xml:space="preserve"> до </w:t>
            </w:r>
            <w:proofErr w:type="spellStart"/>
            <w:r w:rsidR="00CE14B2">
              <w:rPr>
                <w:rFonts w:ascii="Times New Roman" w:hAnsi="Times New Roman" w:cs="Times New Roman"/>
                <w:sz w:val="25"/>
                <w:szCs w:val="25"/>
                <w:lang w:eastAsia="uk-UA"/>
              </w:rPr>
              <w:t>Міжнародного</w:t>
            </w:r>
            <w:proofErr w:type="spellEnd"/>
            <w:r w:rsidR="00CE14B2">
              <w:rPr>
                <w:rFonts w:ascii="Times New Roman" w:hAnsi="Times New Roman" w:cs="Times New Roman"/>
                <w:sz w:val="25"/>
                <w:szCs w:val="25"/>
                <w:lang w:eastAsia="uk-UA"/>
              </w:rPr>
              <w:t xml:space="preserve"> дня</w:t>
            </w:r>
            <w:r w:rsidRPr="00144FA9">
              <w:rPr>
                <w:rFonts w:ascii="Times New Roman" w:hAnsi="Times New Roman" w:cs="Times New Roman"/>
                <w:sz w:val="25"/>
                <w:szCs w:val="25"/>
                <w:lang w:eastAsia="uk-UA"/>
              </w:rPr>
              <w:t xml:space="preserve"> </w:t>
            </w:r>
            <w:proofErr w:type="spellStart"/>
            <w:r w:rsidRPr="00144FA9">
              <w:rPr>
                <w:rFonts w:ascii="Times New Roman" w:hAnsi="Times New Roman" w:cs="Times New Roman"/>
                <w:sz w:val="25"/>
                <w:szCs w:val="25"/>
                <w:lang w:eastAsia="uk-UA"/>
              </w:rPr>
              <w:t>рідної</w:t>
            </w:r>
            <w:proofErr w:type="spellEnd"/>
            <w:r w:rsidRPr="00144FA9">
              <w:rPr>
                <w:rFonts w:ascii="Times New Roman" w:hAnsi="Times New Roman" w:cs="Times New Roman"/>
                <w:sz w:val="25"/>
                <w:szCs w:val="25"/>
                <w:lang w:eastAsia="uk-UA"/>
              </w:rPr>
              <w:t xml:space="preserve"> </w:t>
            </w:r>
            <w:proofErr w:type="spellStart"/>
            <w:r w:rsidRPr="00144FA9">
              <w:rPr>
                <w:rFonts w:ascii="Times New Roman" w:hAnsi="Times New Roman" w:cs="Times New Roman"/>
                <w:sz w:val="25"/>
                <w:szCs w:val="25"/>
                <w:lang w:eastAsia="uk-UA"/>
              </w:rPr>
              <w:t>мови</w:t>
            </w:r>
            <w:proofErr w:type="spellEnd"/>
            <w:r w:rsidRPr="00144FA9">
              <w:rPr>
                <w:rFonts w:ascii="Times New Roman" w:hAnsi="Times New Roman" w:cs="Times New Roman"/>
                <w:sz w:val="25"/>
                <w:szCs w:val="25"/>
                <w:lang w:eastAsia="uk-UA"/>
              </w:rPr>
              <w:t xml:space="preserve"> </w:t>
            </w:r>
          </w:p>
          <w:p w:rsidR="003523A9" w:rsidRPr="00144FA9" w:rsidRDefault="003523A9" w:rsidP="008772EE">
            <w:pPr>
              <w:rPr>
                <w:rFonts w:ascii="Times New Roman" w:hAnsi="Times New Roman" w:cs="Times New Roman"/>
                <w:sz w:val="26"/>
                <w:szCs w:val="26"/>
                <w:lang w:val="uk-UA"/>
              </w:rPr>
            </w:pPr>
          </w:p>
        </w:tc>
        <w:tc>
          <w:tcPr>
            <w:tcW w:w="1727" w:type="dxa"/>
          </w:tcPr>
          <w:p w:rsidR="003523A9" w:rsidRPr="00144FA9" w:rsidRDefault="00B46BD5" w:rsidP="00144FA9">
            <w:pPr>
              <w:jc w:val="center"/>
              <w:rPr>
                <w:rFonts w:ascii="Times New Roman" w:hAnsi="Times New Roman" w:cs="Times New Roman"/>
                <w:sz w:val="25"/>
                <w:szCs w:val="25"/>
                <w:lang w:val="uk-UA"/>
              </w:rPr>
            </w:pPr>
            <w:r>
              <w:rPr>
                <w:rFonts w:ascii="Times New Roman" w:hAnsi="Times New Roman" w:cs="Times New Roman"/>
                <w:sz w:val="25"/>
                <w:szCs w:val="25"/>
                <w:lang w:val="uk-UA"/>
              </w:rPr>
              <w:t>12</w:t>
            </w:r>
            <w:r w:rsidR="001526CD">
              <w:rPr>
                <w:rFonts w:ascii="Times New Roman" w:hAnsi="Times New Roman" w:cs="Times New Roman"/>
                <w:sz w:val="25"/>
                <w:szCs w:val="25"/>
                <w:lang w:val="uk-UA"/>
              </w:rPr>
              <w:t>,0</w:t>
            </w:r>
          </w:p>
        </w:tc>
        <w:tc>
          <w:tcPr>
            <w:tcW w:w="1727" w:type="dxa"/>
          </w:tcPr>
          <w:p w:rsidR="003523A9" w:rsidRPr="00144FA9" w:rsidRDefault="00C608F3" w:rsidP="00144FA9">
            <w:pPr>
              <w:jc w:val="center"/>
              <w:rPr>
                <w:rFonts w:ascii="Times New Roman" w:hAnsi="Times New Roman" w:cs="Times New Roman"/>
                <w:sz w:val="25"/>
                <w:szCs w:val="25"/>
                <w:lang w:val="uk-UA"/>
              </w:rPr>
            </w:pPr>
            <w:r>
              <w:rPr>
                <w:rFonts w:ascii="Times New Roman" w:hAnsi="Times New Roman" w:cs="Times New Roman"/>
                <w:sz w:val="25"/>
                <w:szCs w:val="25"/>
                <w:lang w:val="uk-UA"/>
              </w:rPr>
              <w:t>3,5</w:t>
            </w:r>
          </w:p>
        </w:tc>
        <w:tc>
          <w:tcPr>
            <w:tcW w:w="2196" w:type="dxa"/>
          </w:tcPr>
          <w:p w:rsidR="003523A9" w:rsidRPr="00144FA9" w:rsidRDefault="00C608F3" w:rsidP="00144FA9">
            <w:pPr>
              <w:jc w:val="center"/>
              <w:rPr>
                <w:rFonts w:ascii="Times New Roman" w:hAnsi="Times New Roman" w:cs="Times New Roman"/>
                <w:sz w:val="25"/>
                <w:szCs w:val="25"/>
                <w:lang w:val="uk-UA"/>
              </w:rPr>
            </w:pPr>
            <w:r>
              <w:rPr>
                <w:rFonts w:ascii="Times New Roman" w:hAnsi="Times New Roman" w:cs="Times New Roman"/>
                <w:sz w:val="25"/>
                <w:szCs w:val="25"/>
                <w:lang w:val="uk-UA"/>
              </w:rPr>
              <w:t>0,3</w:t>
            </w:r>
          </w:p>
        </w:tc>
        <w:tc>
          <w:tcPr>
            <w:tcW w:w="2106" w:type="dxa"/>
          </w:tcPr>
          <w:p w:rsidR="003523A9" w:rsidRDefault="000E5A5D" w:rsidP="0026754C">
            <w:pPr>
              <w:jc w:val="both"/>
              <w:rPr>
                <w:rFonts w:ascii="Times New Roman" w:hAnsi="Times New Roman" w:cs="Times New Roman"/>
                <w:sz w:val="25"/>
                <w:szCs w:val="25"/>
                <w:lang w:val="uk-UA"/>
              </w:rPr>
            </w:pPr>
            <w:r>
              <w:rPr>
                <w:rFonts w:ascii="Times New Roman" w:hAnsi="Times New Roman" w:cs="Times New Roman"/>
                <w:sz w:val="25"/>
                <w:szCs w:val="25"/>
                <w:lang w:val="uk-UA"/>
              </w:rPr>
              <w:t>Придбання канцелярських товарів</w:t>
            </w:r>
            <w:r w:rsidR="00144FA9" w:rsidRPr="00144FA9">
              <w:rPr>
                <w:rFonts w:ascii="Times New Roman" w:hAnsi="Times New Roman" w:cs="Times New Roman"/>
                <w:sz w:val="25"/>
                <w:szCs w:val="25"/>
                <w:lang w:val="uk-UA"/>
              </w:rPr>
              <w:t xml:space="preserve"> для учасників заходу</w:t>
            </w:r>
          </w:p>
          <w:p w:rsidR="000C326E" w:rsidRPr="00144FA9" w:rsidRDefault="000C326E" w:rsidP="0026754C">
            <w:pPr>
              <w:jc w:val="both"/>
              <w:rPr>
                <w:rFonts w:ascii="Times New Roman" w:hAnsi="Times New Roman" w:cs="Times New Roman"/>
                <w:sz w:val="25"/>
                <w:szCs w:val="25"/>
                <w:lang w:val="uk-UA"/>
              </w:rPr>
            </w:pPr>
          </w:p>
        </w:tc>
      </w:tr>
      <w:tr w:rsidR="003523A9" w:rsidTr="003523A9">
        <w:tc>
          <w:tcPr>
            <w:tcW w:w="2026" w:type="dxa"/>
          </w:tcPr>
          <w:p w:rsidR="00C608F3" w:rsidRPr="00C608F3" w:rsidRDefault="00C608F3" w:rsidP="00C608F3">
            <w:pPr>
              <w:rPr>
                <w:rFonts w:ascii="Times New Roman" w:hAnsi="Times New Roman" w:cs="Times New Roman"/>
                <w:sz w:val="25"/>
                <w:szCs w:val="25"/>
                <w:lang w:eastAsia="uk-UA"/>
              </w:rPr>
            </w:pPr>
            <w:proofErr w:type="spellStart"/>
            <w:r w:rsidRPr="00C608F3">
              <w:rPr>
                <w:rFonts w:ascii="Times New Roman" w:eastAsia="Calibri" w:hAnsi="Times New Roman" w:cs="Times New Roman"/>
                <w:sz w:val="25"/>
                <w:szCs w:val="25"/>
              </w:rPr>
              <w:t>Обласна</w:t>
            </w:r>
            <w:proofErr w:type="spellEnd"/>
            <w:r w:rsidRPr="00C608F3">
              <w:rPr>
                <w:rFonts w:ascii="Times New Roman" w:eastAsia="Calibri" w:hAnsi="Times New Roman" w:cs="Times New Roman"/>
                <w:sz w:val="25"/>
                <w:szCs w:val="25"/>
              </w:rPr>
              <w:t xml:space="preserve"> </w:t>
            </w:r>
            <w:proofErr w:type="spellStart"/>
            <w:r>
              <w:rPr>
                <w:rFonts w:ascii="Times New Roman" w:eastAsia="Calibri" w:hAnsi="Times New Roman" w:cs="Times New Roman"/>
                <w:sz w:val="25"/>
                <w:szCs w:val="25"/>
              </w:rPr>
              <w:t>Інтернет-презентація</w:t>
            </w:r>
            <w:proofErr w:type="spellEnd"/>
          </w:p>
          <w:p w:rsidR="00C608F3" w:rsidRPr="00C608F3" w:rsidRDefault="00C608F3" w:rsidP="00C608F3">
            <w:pPr>
              <w:rPr>
                <w:rFonts w:ascii="Times New Roman" w:eastAsia="Calibri" w:hAnsi="Times New Roman" w:cs="Times New Roman"/>
                <w:sz w:val="25"/>
                <w:szCs w:val="25"/>
              </w:rPr>
            </w:pPr>
            <w:r w:rsidRPr="00C608F3">
              <w:rPr>
                <w:rFonts w:ascii="Times New Roman" w:eastAsia="Calibri" w:hAnsi="Times New Roman" w:cs="Times New Roman"/>
                <w:sz w:val="25"/>
                <w:szCs w:val="25"/>
              </w:rPr>
              <w:t>«</w:t>
            </w:r>
            <w:proofErr w:type="spellStart"/>
            <w:r w:rsidRPr="00C608F3">
              <w:rPr>
                <w:rFonts w:ascii="Times New Roman" w:eastAsia="Calibri" w:hAnsi="Times New Roman" w:cs="Times New Roman"/>
                <w:sz w:val="25"/>
                <w:szCs w:val="25"/>
              </w:rPr>
              <w:t>Мова</w:t>
            </w:r>
            <w:proofErr w:type="spellEnd"/>
            <w:r w:rsidRPr="00C608F3">
              <w:rPr>
                <w:rFonts w:ascii="Times New Roman" w:eastAsia="Calibri" w:hAnsi="Times New Roman" w:cs="Times New Roman"/>
                <w:sz w:val="25"/>
                <w:szCs w:val="25"/>
              </w:rPr>
              <w:t xml:space="preserve"> ворожнечі». </w:t>
            </w:r>
            <w:proofErr w:type="spellStart"/>
            <w:r w:rsidRPr="00C608F3">
              <w:rPr>
                <w:rFonts w:ascii="Times New Roman" w:eastAsia="Calibri" w:hAnsi="Times New Roman" w:cs="Times New Roman"/>
                <w:sz w:val="25"/>
                <w:szCs w:val="25"/>
              </w:rPr>
              <w:t>Виявлення</w:t>
            </w:r>
            <w:proofErr w:type="spellEnd"/>
            <w:r w:rsidRPr="00C608F3">
              <w:rPr>
                <w:rFonts w:ascii="Times New Roman" w:eastAsia="Calibri" w:hAnsi="Times New Roman" w:cs="Times New Roman"/>
                <w:sz w:val="25"/>
                <w:szCs w:val="25"/>
              </w:rPr>
              <w:t xml:space="preserve"> та </w:t>
            </w:r>
            <w:proofErr w:type="spellStart"/>
            <w:r w:rsidRPr="00C608F3">
              <w:rPr>
                <w:rFonts w:ascii="Times New Roman" w:eastAsia="Calibri" w:hAnsi="Times New Roman" w:cs="Times New Roman"/>
                <w:sz w:val="25"/>
                <w:szCs w:val="25"/>
              </w:rPr>
              <w:t>запобігання</w:t>
            </w:r>
            <w:proofErr w:type="spellEnd"/>
            <w:r w:rsidRPr="00C608F3">
              <w:rPr>
                <w:rFonts w:ascii="Times New Roman" w:eastAsia="Calibri" w:hAnsi="Times New Roman" w:cs="Times New Roman"/>
                <w:sz w:val="25"/>
                <w:szCs w:val="25"/>
              </w:rPr>
              <w:t xml:space="preserve">» до </w:t>
            </w:r>
            <w:proofErr w:type="spellStart"/>
            <w:r w:rsidRPr="00C608F3">
              <w:rPr>
                <w:rFonts w:ascii="Times New Roman" w:eastAsia="Calibri" w:hAnsi="Times New Roman" w:cs="Times New Roman"/>
                <w:sz w:val="25"/>
                <w:szCs w:val="25"/>
              </w:rPr>
              <w:t>Міжнародного</w:t>
            </w:r>
            <w:proofErr w:type="spellEnd"/>
            <w:r w:rsidRPr="00C608F3">
              <w:rPr>
                <w:rFonts w:ascii="Times New Roman" w:eastAsia="Calibri" w:hAnsi="Times New Roman" w:cs="Times New Roman"/>
                <w:sz w:val="25"/>
                <w:szCs w:val="25"/>
              </w:rPr>
              <w:t xml:space="preserve"> дня </w:t>
            </w:r>
            <w:proofErr w:type="spellStart"/>
            <w:r w:rsidRPr="00C608F3">
              <w:rPr>
                <w:rFonts w:ascii="Times New Roman" w:eastAsia="Calibri" w:hAnsi="Times New Roman" w:cs="Times New Roman"/>
                <w:sz w:val="25"/>
                <w:szCs w:val="25"/>
              </w:rPr>
              <w:t>боротьби</w:t>
            </w:r>
            <w:proofErr w:type="spellEnd"/>
            <w:r w:rsidRPr="00C608F3">
              <w:rPr>
                <w:rFonts w:ascii="Times New Roman" w:eastAsia="Calibri" w:hAnsi="Times New Roman" w:cs="Times New Roman"/>
                <w:sz w:val="25"/>
                <w:szCs w:val="25"/>
              </w:rPr>
              <w:t xml:space="preserve"> </w:t>
            </w:r>
          </w:p>
          <w:p w:rsidR="000C326E" w:rsidRPr="00C608F3" w:rsidRDefault="00C608F3" w:rsidP="00C608F3">
            <w:pPr>
              <w:rPr>
                <w:rFonts w:ascii="Times New Roman" w:eastAsia="Calibri" w:hAnsi="Times New Roman" w:cs="Times New Roman"/>
                <w:sz w:val="25"/>
                <w:szCs w:val="25"/>
              </w:rPr>
            </w:pPr>
            <w:r w:rsidRPr="00C608F3">
              <w:rPr>
                <w:rFonts w:ascii="Times New Roman" w:eastAsia="Calibri" w:hAnsi="Times New Roman" w:cs="Times New Roman"/>
                <w:sz w:val="25"/>
                <w:szCs w:val="25"/>
              </w:rPr>
              <w:t xml:space="preserve">за </w:t>
            </w:r>
            <w:proofErr w:type="spellStart"/>
            <w:r w:rsidRPr="00C608F3">
              <w:rPr>
                <w:rFonts w:ascii="Times New Roman" w:eastAsia="Calibri" w:hAnsi="Times New Roman" w:cs="Times New Roman"/>
                <w:sz w:val="25"/>
                <w:szCs w:val="25"/>
              </w:rPr>
              <w:t>ліквідацію</w:t>
            </w:r>
            <w:proofErr w:type="spellEnd"/>
            <w:r w:rsidRPr="00C608F3">
              <w:rPr>
                <w:rFonts w:ascii="Times New Roman" w:eastAsia="Calibri" w:hAnsi="Times New Roman" w:cs="Times New Roman"/>
                <w:sz w:val="25"/>
                <w:szCs w:val="25"/>
              </w:rPr>
              <w:t xml:space="preserve"> </w:t>
            </w:r>
            <w:proofErr w:type="spellStart"/>
            <w:r w:rsidRPr="00C608F3">
              <w:rPr>
                <w:rFonts w:ascii="Times New Roman" w:eastAsia="Calibri" w:hAnsi="Times New Roman" w:cs="Times New Roman"/>
                <w:sz w:val="25"/>
                <w:szCs w:val="25"/>
              </w:rPr>
              <w:t>расової</w:t>
            </w:r>
            <w:proofErr w:type="spellEnd"/>
            <w:r w:rsidRPr="00C608F3">
              <w:rPr>
                <w:rFonts w:ascii="Times New Roman" w:eastAsia="Calibri" w:hAnsi="Times New Roman" w:cs="Times New Roman"/>
                <w:sz w:val="25"/>
                <w:szCs w:val="25"/>
              </w:rPr>
              <w:t xml:space="preserve"> </w:t>
            </w:r>
            <w:proofErr w:type="spellStart"/>
            <w:r w:rsidRPr="00C608F3">
              <w:rPr>
                <w:rFonts w:ascii="Times New Roman" w:eastAsia="Calibri" w:hAnsi="Times New Roman" w:cs="Times New Roman"/>
                <w:sz w:val="25"/>
                <w:szCs w:val="25"/>
              </w:rPr>
              <w:t>дискримінації</w:t>
            </w:r>
            <w:proofErr w:type="spellEnd"/>
          </w:p>
        </w:tc>
        <w:tc>
          <w:tcPr>
            <w:tcW w:w="1727" w:type="dxa"/>
          </w:tcPr>
          <w:p w:rsidR="003523A9" w:rsidRPr="005954AB" w:rsidRDefault="001526CD" w:rsidP="005954AB">
            <w:pPr>
              <w:jc w:val="center"/>
              <w:rPr>
                <w:rFonts w:ascii="Times New Roman" w:hAnsi="Times New Roman" w:cs="Times New Roman"/>
                <w:sz w:val="25"/>
                <w:szCs w:val="25"/>
                <w:lang w:val="uk-UA"/>
              </w:rPr>
            </w:pPr>
            <w:r>
              <w:rPr>
                <w:rFonts w:ascii="Times New Roman" w:hAnsi="Times New Roman" w:cs="Times New Roman"/>
                <w:sz w:val="25"/>
                <w:szCs w:val="25"/>
                <w:lang w:val="uk-UA"/>
              </w:rPr>
              <w:t>10,0</w:t>
            </w:r>
          </w:p>
        </w:tc>
        <w:tc>
          <w:tcPr>
            <w:tcW w:w="1727" w:type="dxa"/>
          </w:tcPr>
          <w:p w:rsidR="003523A9" w:rsidRPr="005954AB" w:rsidRDefault="00C608F3" w:rsidP="005954AB">
            <w:pPr>
              <w:jc w:val="center"/>
              <w:rPr>
                <w:rFonts w:ascii="Times New Roman" w:hAnsi="Times New Roman" w:cs="Times New Roman"/>
                <w:sz w:val="25"/>
                <w:szCs w:val="25"/>
                <w:lang w:val="uk-UA"/>
              </w:rPr>
            </w:pPr>
            <w:r>
              <w:rPr>
                <w:rFonts w:ascii="Times New Roman" w:hAnsi="Times New Roman" w:cs="Times New Roman"/>
                <w:sz w:val="25"/>
                <w:szCs w:val="25"/>
                <w:lang w:val="uk-UA"/>
              </w:rPr>
              <w:t>2</w:t>
            </w:r>
            <w:r w:rsidR="001526CD">
              <w:rPr>
                <w:rFonts w:ascii="Times New Roman" w:hAnsi="Times New Roman" w:cs="Times New Roman"/>
                <w:sz w:val="25"/>
                <w:szCs w:val="25"/>
                <w:lang w:val="uk-UA"/>
              </w:rPr>
              <w:t>,0</w:t>
            </w:r>
          </w:p>
        </w:tc>
        <w:tc>
          <w:tcPr>
            <w:tcW w:w="2196" w:type="dxa"/>
          </w:tcPr>
          <w:p w:rsidR="003523A9" w:rsidRPr="005954AB" w:rsidRDefault="00C608F3" w:rsidP="005954AB">
            <w:pPr>
              <w:jc w:val="center"/>
              <w:rPr>
                <w:rFonts w:ascii="Times New Roman" w:hAnsi="Times New Roman" w:cs="Times New Roman"/>
                <w:sz w:val="25"/>
                <w:szCs w:val="25"/>
                <w:lang w:val="uk-UA"/>
              </w:rPr>
            </w:pPr>
            <w:r>
              <w:rPr>
                <w:rFonts w:ascii="Times New Roman" w:hAnsi="Times New Roman" w:cs="Times New Roman"/>
                <w:sz w:val="25"/>
                <w:szCs w:val="25"/>
                <w:lang w:val="uk-UA"/>
              </w:rPr>
              <w:t>1,7</w:t>
            </w:r>
          </w:p>
        </w:tc>
        <w:tc>
          <w:tcPr>
            <w:tcW w:w="2106" w:type="dxa"/>
          </w:tcPr>
          <w:p w:rsidR="003523A9" w:rsidRPr="00A20DA7" w:rsidRDefault="000E5A5D" w:rsidP="0026754C">
            <w:pPr>
              <w:jc w:val="both"/>
              <w:rPr>
                <w:rFonts w:ascii="Times New Roman" w:hAnsi="Times New Roman" w:cs="Times New Roman"/>
                <w:sz w:val="25"/>
                <w:szCs w:val="25"/>
              </w:rPr>
            </w:pPr>
            <w:r>
              <w:rPr>
                <w:rFonts w:ascii="Times New Roman" w:hAnsi="Times New Roman" w:cs="Times New Roman"/>
                <w:sz w:val="25"/>
                <w:szCs w:val="25"/>
                <w:lang w:val="uk-UA"/>
              </w:rPr>
              <w:t>Придбання канцелярських товарів</w:t>
            </w:r>
            <w:r w:rsidR="00A20DA7" w:rsidRPr="00A20DA7">
              <w:rPr>
                <w:rFonts w:ascii="Times New Roman" w:hAnsi="Times New Roman" w:cs="Times New Roman"/>
                <w:sz w:val="25"/>
                <w:szCs w:val="25"/>
                <w:lang w:val="uk-UA"/>
              </w:rPr>
              <w:t xml:space="preserve"> для учасників заходу</w:t>
            </w:r>
          </w:p>
        </w:tc>
      </w:tr>
      <w:tr w:rsidR="003523A9" w:rsidTr="003523A9">
        <w:tc>
          <w:tcPr>
            <w:tcW w:w="2026" w:type="dxa"/>
          </w:tcPr>
          <w:p w:rsidR="003523A9" w:rsidRPr="008772EE" w:rsidRDefault="00CE14B2" w:rsidP="008772EE">
            <w:pPr>
              <w:spacing w:line="216" w:lineRule="auto"/>
              <w:rPr>
                <w:rFonts w:ascii="Times New Roman" w:hAnsi="Times New Roman" w:cs="Times New Roman"/>
                <w:sz w:val="25"/>
                <w:szCs w:val="25"/>
                <w:lang w:val="uk-UA"/>
              </w:rPr>
            </w:pPr>
            <w:r>
              <w:rPr>
                <w:rFonts w:ascii="Times New Roman" w:hAnsi="Times New Roman" w:cs="Times New Roman"/>
                <w:sz w:val="25"/>
                <w:szCs w:val="25"/>
                <w:lang w:val="uk-UA"/>
              </w:rPr>
              <w:t>Тематична Інтернет-презентація «Культурна мозаїка» з нагоди відзначення Всесвітнього дня культурного розмаїття в ім’я діалогу та розвитку</w:t>
            </w:r>
          </w:p>
        </w:tc>
        <w:tc>
          <w:tcPr>
            <w:tcW w:w="1727" w:type="dxa"/>
          </w:tcPr>
          <w:p w:rsidR="003523A9" w:rsidRPr="00A20DA7" w:rsidRDefault="001526CD" w:rsidP="00A20DA7">
            <w:pPr>
              <w:jc w:val="center"/>
              <w:rPr>
                <w:rFonts w:ascii="Times New Roman" w:hAnsi="Times New Roman" w:cs="Times New Roman"/>
                <w:sz w:val="25"/>
                <w:szCs w:val="25"/>
                <w:lang w:val="uk-UA"/>
              </w:rPr>
            </w:pPr>
            <w:r>
              <w:rPr>
                <w:rFonts w:ascii="Times New Roman" w:hAnsi="Times New Roman" w:cs="Times New Roman"/>
                <w:sz w:val="25"/>
                <w:szCs w:val="25"/>
                <w:lang w:val="uk-UA"/>
              </w:rPr>
              <w:t>20,0</w:t>
            </w:r>
          </w:p>
        </w:tc>
        <w:tc>
          <w:tcPr>
            <w:tcW w:w="1727" w:type="dxa"/>
          </w:tcPr>
          <w:p w:rsidR="003523A9" w:rsidRPr="00A20DA7" w:rsidRDefault="00C608F3" w:rsidP="00A20DA7">
            <w:pPr>
              <w:jc w:val="center"/>
              <w:rPr>
                <w:rFonts w:ascii="Times New Roman" w:hAnsi="Times New Roman" w:cs="Times New Roman"/>
                <w:sz w:val="25"/>
                <w:szCs w:val="25"/>
                <w:lang w:val="uk-UA"/>
              </w:rPr>
            </w:pPr>
            <w:r>
              <w:rPr>
                <w:rFonts w:ascii="Times New Roman" w:hAnsi="Times New Roman" w:cs="Times New Roman"/>
                <w:sz w:val="25"/>
                <w:szCs w:val="25"/>
                <w:lang w:val="uk-UA"/>
              </w:rPr>
              <w:t>0,0</w:t>
            </w:r>
          </w:p>
        </w:tc>
        <w:tc>
          <w:tcPr>
            <w:tcW w:w="2196" w:type="dxa"/>
          </w:tcPr>
          <w:p w:rsidR="003523A9" w:rsidRPr="00A20DA7" w:rsidRDefault="00C608F3" w:rsidP="00A20DA7">
            <w:pPr>
              <w:jc w:val="center"/>
              <w:rPr>
                <w:rFonts w:ascii="Times New Roman" w:hAnsi="Times New Roman" w:cs="Times New Roman"/>
                <w:sz w:val="25"/>
                <w:szCs w:val="25"/>
                <w:lang w:val="uk-UA"/>
              </w:rPr>
            </w:pPr>
            <w:r>
              <w:rPr>
                <w:rFonts w:ascii="Times New Roman" w:hAnsi="Times New Roman" w:cs="Times New Roman"/>
                <w:sz w:val="25"/>
                <w:szCs w:val="25"/>
                <w:lang w:val="uk-UA"/>
              </w:rPr>
              <w:t>0,0</w:t>
            </w:r>
          </w:p>
        </w:tc>
        <w:tc>
          <w:tcPr>
            <w:tcW w:w="2106" w:type="dxa"/>
          </w:tcPr>
          <w:p w:rsidR="00A20DA7" w:rsidRDefault="00A20DA7" w:rsidP="00C608F3">
            <w:pPr>
              <w:jc w:val="both"/>
              <w:rPr>
                <w:rFonts w:ascii="Times New Roman" w:hAnsi="Times New Roman" w:cs="Times New Roman"/>
                <w:b/>
                <w:sz w:val="26"/>
                <w:szCs w:val="26"/>
                <w:lang w:val="uk-UA"/>
              </w:rPr>
            </w:pPr>
          </w:p>
        </w:tc>
      </w:tr>
      <w:tr w:rsidR="00A20DA7" w:rsidTr="003523A9">
        <w:tc>
          <w:tcPr>
            <w:tcW w:w="2026" w:type="dxa"/>
          </w:tcPr>
          <w:p w:rsidR="000E5A5D" w:rsidRPr="000E5A5D" w:rsidRDefault="000E5A5D" w:rsidP="000E5A5D">
            <w:pPr>
              <w:rPr>
                <w:rFonts w:ascii="Times New Roman" w:hAnsi="Times New Roman" w:cs="Times New Roman"/>
                <w:bCs/>
                <w:color w:val="000000"/>
                <w:sz w:val="25"/>
                <w:szCs w:val="25"/>
              </w:rPr>
            </w:pPr>
            <w:proofErr w:type="spellStart"/>
            <w:r>
              <w:rPr>
                <w:rFonts w:ascii="Times New Roman" w:hAnsi="Times New Roman" w:cs="Times New Roman"/>
                <w:bCs/>
                <w:color w:val="000000"/>
                <w:sz w:val="25"/>
                <w:szCs w:val="25"/>
              </w:rPr>
              <w:lastRenderedPageBreak/>
              <w:t>Обласний</w:t>
            </w:r>
            <w:proofErr w:type="spellEnd"/>
          </w:p>
          <w:p w:rsidR="000E5A5D" w:rsidRPr="000E5A5D" w:rsidRDefault="000E5A5D" w:rsidP="000E5A5D">
            <w:pPr>
              <w:rPr>
                <w:rFonts w:ascii="Times New Roman" w:hAnsi="Times New Roman" w:cs="Times New Roman"/>
                <w:bCs/>
                <w:color w:val="000000"/>
                <w:sz w:val="25"/>
                <w:szCs w:val="25"/>
              </w:rPr>
            </w:pPr>
            <w:r>
              <w:rPr>
                <w:rFonts w:ascii="Times New Roman" w:hAnsi="Times New Roman" w:cs="Times New Roman"/>
                <w:bCs/>
                <w:color w:val="000000"/>
                <w:sz w:val="25"/>
                <w:szCs w:val="25"/>
              </w:rPr>
              <w:t>фестиваль</w:t>
            </w:r>
            <w:r w:rsidRPr="000E5A5D">
              <w:rPr>
                <w:rFonts w:ascii="Times New Roman" w:hAnsi="Times New Roman" w:cs="Times New Roman"/>
                <w:bCs/>
                <w:color w:val="000000"/>
                <w:sz w:val="25"/>
                <w:szCs w:val="25"/>
              </w:rPr>
              <w:t xml:space="preserve"> </w:t>
            </w:r>
            <w:proofErr w:type="spellStart"/>
            <w:r w:rsidRPr="000E5A5D">
              <w:rPr>
                <w:rFonts w:ascii="Times New Roman" w:hAnsi="Times New Roman" w:cs="Times New Roman"/>
                <w:bCs/>
                <w:color w:val="000000"/>
                <w:sz w:val="25"/>
                <w:szCs w:val="25"/>
              </w:rPr>
              <w:t>національно-етнічних</w:t>
            </w:r>
            <w:proofErr w:type="spellEnd"/>
          </w:p>
          <w:p w:rsidR="00C816DA" w:rsidRDefault="000C326E" w:rsidP="000C326E">
            <w:pPr>
              <w:rPr>
                <w:rFonts w:ascii="Times New Roman" w:hAnsi="Times New Roman" w:cs="Times New Roman"/>
                <w:bCs/>
                <w:color w:val="000000"/>
                <w:sz w:val="25"/>
                <w:szCs w:val="25"/>
              </w:rPr>
            </w:pPr>
            <w:r>
              <w:rPr>
                <w:rFonts w:ascii="Times New Roman" w:hAnsi="Times New Roman" w:cs="Times New Roman"/>
                <w:bCs/>
                <w:color w:val="000000"/>
                <w:sz w:val="25"/>
                <w:szCs w:val="25"/>
              </w:rPr>
              <w:t>культур «</w:t>
            </w:r>
            <w:proofErr w:type="spellStart"/>
            <w:r>
              <w:rPr>
                <w:rFonts w:ascii="Times New Roman" w:hAnsi="Times New Roman" w:cs="Times New Roman"/>
                <w:bCs/>
                <w:color w:val="000000"/>
                <w:sz w:val="25"/>
                <w:szCs w:val="25"/>
              </w:rPr>
              <w:t>Сузір’я</w:t>
            </w:r>
            <w:proofErr w:type="spellEnd"/>
            <w:r>
              <w:rPr>
                <w:rFonts w:ascii="Times New Roman" w:hAnsi="Times New Roman" w:cs="Times New Roman"/>
                <w:bCs/>
                <w:color w:val="000000"/>
                <w:sz w:val="25"/>
                <w:szCs w:val="25"/>
              </w:rPr>
              <w:t xml:space="preserve"> </w:t>
            </w:r>
            <w:proofErr w:type="spellStart"/>
            <w:r>
              <w:rPr>
                <w:rFonts w:ascii="Times New Roman" w:hAnsi="Times New Roman" w:cs="Times New Roman"/>
                <w:bCs/>
                <w:color w:val="000000"/>
                <w:sz w:val="25"/>
                <w:szCs w:val="25"/>
              </w:rPr>
              <w:t>злагоди</w:t>
            </w:r>
            <w:proofErr w:type="spellEnd"/>
            <w:r>
              <w:rPr>
                <w:rFonts w:ascii="Times New Roman" w:hAnsi="Times New Roman" w:cs="Times New Roman"/>
                <w:bCs/>
                <w:color w:val="000000"/>
                <w:sz w:val="25"/>
                <w:szCs w:val="25"/>
              </w:rPr>
              <w:t>»</w:t>
            </w:r>
          </w:p>
          <w:p w:rsidR="00C47036" w:rsidRPr="008772EE" w:rsidRDefault="00C47036" w:rsidP="000C326E">
            <w:pPr>
              <w:rPr>
                <w:rFonts w:ascii="Times New Roman" w:hAnsi="Times New Roman" w:cs="Times New Roman"/>
                <w:bCs/>
                <w:color w:val="000000"/>
                <w:sz w:val="25"/>
                <w:szCs w:val="25"/>
              </w:rPr>
            </w:pPr>
          </w:p>
        </w:tc>
        <w:tc>
          <w:tcPr>
            <w:tcW w:w="1727" w:type="dxa"/>
          </w:tcPr>
          <w:p w:rsidR="00A20DA7" w:rsidRPr="00A20DA7" w:rsidRDefault="001526CD" w:rsidP="00A20DA7">
            <w:pPr>
              <w:jc w:val="center"/>
              <w:rPr>
                <w:rFonts w:ascii="Times New Roman" w:hAnsi="Times New Roman" w:cs="Times New Roman"/>
                <w:sz w:val="25"/>
                <w:szCs w:val="25"/>
                <w:lang w:val="uk-UA"/>
              </w:rPr>
            </w:pPr>
            <w:r>
              <w:rPr>
                <w:rFonts w:ascii="Times New Roman" w:hAnsi="Times New Roman" w:cs="Times New Roman"/>
                <w:sz w:val="25"/>
                <w:szCs w:val="25"/>
                <w:lang w:val="uk-UA"/>
              </w:rPr>
              <w:t>50,0</w:t>
            </w:r>
          </w:p>
        </w:tc>
        <w:tc>
          <w:tcPr>
            <w:tcW w:w="1727" w:type="dxa"/>
          </w:tcPr>
          <w:p w:rsidR="00A20DA7" w:rsidRPr="00A20DA7" w:rsidRDefault="00C608F3" w:rsidP="001526CD">
            <w:pPr>
              <w:jc w:val="center"/>
              <w:rPr>
                <w:rFonts w:ascii="Times New Roman" w:hAnsi="Times New Roman" w:cs="Times New Roman"/>
                <w:sz w:val="25"/>
                <w:szCs w:val="25"/>
                <w:lang w:val="uk-UA"/>
              </w:rPr>
            </w:pPr>
            <w:r>
              <w:rPr>
                <w:rFonts w:ascii="Times New Roman" w:hAnsi="Times New Roman" w:cs="Times New Roman"/>
                <w:sz w:val="25"/>
                <w:szCs w:val="25"/>
                <w:lang w:val="uk-UA"/>
              </w:rPr>
              <w:t>5,6</w:t>
            </w:r>
          </w:p>
        </w:tc>
        <w:tc>
          <w:tcPr>
            <w:tcW w:w="2196" w:type="dxa"/>
          </w:tcPr>
          <w:p w:rsidR="00A20DA7" w:rsidRPr="00A20DA7" w:rsidRDefault="00C608F3" w:rsidP="00A20DA7">
            <w:pPr>
              <w:jc w:val="center"/>
              <w:rPr>
                <w:rFonts w:ascii="Times New Roman" w:hAnsi="Times New Roman" w:cs="Times New Roman"/>
                <w:sz w:val="25"/>
                <w:szCs w:val="25"/>
                <w:lang w:val="uk-UA"/>
              </w:rPr>
            </w:pPr>
            <w:r>
              <w:rPr>
                <w:rFonts w:ascii="Times New Roman" w:hAnsi="Times New Roman" w:cs="Times New Roman"/>
                <w:sz w:val="25"/>
                <w:szCs w:val="25"/>
                <w:lang w:val="uk-UA"/>
              </w:rPr>
              <w:t>5</w:t>
            </w:r>
            <w:r w:rsidR="001526CD">
              <w:rPr>
                <w:rFonts w:ascii="Times New Roman" w:hAnsi="Times New Roman" w:cs="Times New Roman"/>
                <w:sz w:val="25"/>
                <w:szCs w:val="25"/>
                <w:lang w:val="uk-UA"/>
              </w:rPr>
              <w:t>,5</w:t>
            </w:r>
          </w:p>
        </w:tc>
        <w:tc>
          <w:tcPr>
            <w:tcW w:w="2106" w:type="dxa"/>
          </w:tcPr>
          <w:p w:rsidR="000E5A5D" w:rsidRPr="00A20DA7" w:rsidRDefault="005464FC" w:rsidP="000E5A5D">
            <w:pPr>
              <w:jc w:val="both"/>
              <w:rPr>
                <w:rFonts w:ascii="Times New Roman" w:hAnsi="Times New Roman" w:cs="Times New Roman"/>
                <w:sz w:val="25"/>
                <w:szCs w:val="25"/>
                <w:lang w:val="uk-UA"/>
              </w:rPr>
            </w:pPr>
            <w:r>
              <w:rPr>
                <w:rFonts w:ascii="Times New Roman" w:hAnsi="Times New Roman" w:cs="Times New Roman"/>
                <w:sz w:val="25"/>
                <w:szCs w:val="25"/>
                <w:lang w:val="uk-UA"/>
              </w:rPr>
              <w:t>В</w:t>
            </w:r>
            <w:r w:rsidR="000E5A5D">
              <w:rPr>
                <w:rFonts w:ascii="Times New Roman" w:hAnsi="Times New Roman" w:cs="Times New Roman"/>
                <w:sz w:val="25"/>
                <w:szCs w:val="25"/>
                <w:lang w:val="uk-UA"/>
              </w:rPr>
              <w:t xml:space="preserve">иготовлення дипломів </w:t>
            </w:r>
            <w:r w:rsidR="000E5A5D" w:rsidRPr="00A20DA7">
              <w:rPr>
                <w:rFonts w:ascii="Times New Roman" w:hAnsi="Times New Roman" w:cs="Times New Roman"/>
                <w:sz w:val="25"/>
                <w:szCs w:val="25"/>
                <w:lang w:val="uk-UA"/>
              </w:rPr>
              <w:t>дл</w:t>
            </w:r>
            <w:r w:rsidR="000E5A5D">
              <w:rPr>
                <w:rFonts w:ascii="Times New Roman" w:hAnsi="Times New Roman" w:cs="Times New Roman"/>
                <w:sz w:val="25"/>
                <w:szCs w:val="25"/>
                <w:lang w:val="uk-UA"/>
              </w:rPr>
              <w:t>я нагородження учасників заходу</w:t>
            </w:r>
          </w:p>
          <w:p w:rsidR="00A20DA7" w:rsidRDefault="00A20DA7" w:rsidP="00A20DA7">
            <w:pPr>
              <w:jc w:val="both"/>
              <w:rPr>
                <w:rFonts w:ascii="Times New Roman" w:hAnsi="Times New Roman" w:cs="Times New Roman"/>
                <w:b/>
                <w:sz w:val="26"/>
                <w:szCs w:val="26"/>
                <w:lang w:val="uk-UA"/>
              </w:rPr>
            </w:pPr>
          </w:p>
        </w:tc>
      </w:tr>
      <w:tr w:rsidR="00A20DA7" w:rsidTr="003523A9">
        <w:tc>
          <w:tcPr>
            <w:tcW w:w="2026" w:type="dxa"/>
          </w:tcPr>
          <w:p w:rsidR="000E5A5D" w:rsidRPr="000E5A5D" w:rsidRDefault="000E5A5D" w:rsidP="000E5A5D">
            <w:pPr>
              <w:spacing w:line="18" w:lineRule="atLeast"/>
              <w:rPr>
                <w:rFonts w:ascii="Times New Roman" w:hAnsi="Times New Roman" w:cs="Times New Roman"/>
                <w:sz w:val="25"/>
                <w:szCs w:val="25"/>
              </w:rPr>
            </w:pPr>
            <w:proofErr w:type="spellStart"/>
            <w:r>
              <w:rPr>
                <w:rFonts w:ascii="Times New Roman" w:hAnsi="Times New Roman" w:cs="Times New Roman"/>
                <w:sz w:val="25"/>
                <w:szCs w:val="25"/>
              </w:rPr>
              <w:t>Обласний</w:t>
            </w:r>
            <w:proofErr w:type="spellEnd"/>
            <w:r>
              <w:rPr>
                <w:rFonts w:ascii="Times New Roman" w:hAnsi="Times New Roman" w:cs="Times New Roman"/>
                <w:sz w:val="25"/>
                <w:szCs w:val="25"/>
              </w:rPr>
              <w:t xml:space="preserve"> </w:t>
            </w:r>
            <w:proofErr w:type="spellStart"/>
            <w:r>
              <w:rPr>
                <w:rFonts w:ascii="Times New Roman" w:hAnsi="Times New Roman" w:cs="Times New Roman"/>
                <w:sz w:val="25"/>
                <w:szCs w:val="25"/>
              </w:rPr>
              <w:t>захід</w:t>
            </w:r>
            <w:proofErr w:type="spellEnd"/>
            <w:r w:rsidRPr="000E5A5D">
              <w:rPr>
                <w:rFonts w:ascii="Times New Roman" w:hAnsi="Times New Roman" w:cs="Times New Roman"/>
                <w:sz w:val="25"/>
                <w:szCs w:val="25"/>
              </w:rPr>
              <w:t xml:space="preserve"> з </w:t>
            </w:r>
            <w:proofErr w:type="spellStart"/>
            <w:r w:rsidRPr="000E5A5D">
              <w:rPr>
                <w:rFonts w:ascii="Times New Roman" w:hAnsi="Times New Roman" w:cs="Times New Roman"/>
                <w:sz w:val="25"/>
                <w:szCs w:val="25"/>
              </w:rPr>
              <w:t>нагоди</w:t>
            </w:r>
            <w:proofErr w:type="spellEnd"/>
          </w:p>
          <w:p w:rsidR="000E5A5D" w:rsidRPr="000E5A5D" w:rsidRDefault="000E5A5D" w:rsidP="000E5A5D">
            <w:pPr>
              <w:spacing w:line="18" w:lineRule="atLeast"/>
              <w:rPr>
                <w:rFonts w:ascii="Times New Roman" w:hAnsi="Times New Roman" w:cs="Times New Roman"/>
                <w:sz w:val="25"/>
                <w:szCs w:val="25"/>
              </w:rPr>
            </w:pPr>
            <w:r w:rsidRPr="000E5A5D">
              <w:rPr>
                <w:rFonts w:ascii="Times New Roman" w:hAnsi="Times New Roman" w:cs="Times New Roman"/>
                <w:sz w:val="25"/>
                <w:szCs w:val="25"/>
              </w:rPr>
              <w:t xml:space="preserve">Дня </w:t>
            </w:r>
            <w:proofErr w:type="spellStart"/>
            <w:r w:rsidRPr="000E5A5D">
              <w:rPr>
                <w:rFonts w:ascii="Times New Roman" w:hAnsi="Times New Roman" w:cs="Times New Roman"/>
                <w:sz w:val="25"/>
                <w:szCs w:val="25"/>
              </w:rPr>
              <w:t>поминання</w:t>
            </w:r>
            <w:proofErr w:type="spellEnd"/>
            <w:r w:rsidRPr="000E5A5D">
              <w:rPr>
                <w:rFonts w:ascii="Times New Roman" w:hAnsi="Times New Roman" w:cs="Times New Roman"/>
                <w:sz w:val="25"/>
                <w:szCs w:val="25"/>
              </w:rPr>
              <w:t xml:space="preserve"> </w:t>
            </w:r>
            <w:proofErr w:type="spellStart"/>
            <w:r w:rsidRPr="000E5A5D">
              <w:rPr>
                <w:rFonts w:ascii="Times New Roman" w:hAnsi="Times New Roman" w:cs="Times New Roman"/>
                <w:sz w:val="25"/>
                <w:szCs w:val="25"/>
              </w:rPr>
              <w:t>загиблих</w:t>
            </w:r>
            <w:proofErr w:type="spellEnd"/>
            <w:r w:rsidRPr="000E5A5D">
              <w:rPr>
                <w:rFonts w:ascii="Times New Roman" w:hAnsi="Times New Roman" w:cs="Times New Roman"/>
                <w:sz w:val="25"/>
                <w:szCs w:val="25"/>
              </w:rPr>
              <w:t xml:space="preserve"> </w:t>
            </w:r>
            <w:proofErr w:type="spellStart"/>
            <w:r w:rsidRPr="000E5A5D">
              <w:rPr>
                <w:rFonts w:ascii="Times New Roman" w:hAnsi="Times New Roman" w:cs="Times New Roman"/>
                <w:sz w:val="25"/>
                <w:szCs w:val="25"/>
              </w:rPr>
              <w:t>польських</w:t>
            </w:r>
            <w:proofErr w:type="spellEnd"/>
            <w:r w:rsidRPr="000E5A5D">
              <w:rPr>
                <w:rFonts w:ascii="Times New Roman" w:hAnsi="Times New Roman" w:cs="Times New Roman"/>
                <w:sz w:val="25"/>
                <w:szCs w:val="25"/>
              </w:rPr>
              <w:t xml:space="preserve"> </w:t>
            </w:r>
            <w:proofErr w:type="spellStart"/>
            <w:proofErr w:type="gramStart"/>
            <w:r w:rsidRPr="000E5A5D">
              <w:rPr>
                <w:rFonts w:ascii="Times New Roman" w:hAnsi="Times New Roman" w:cs="Times New Roman"/>
                <w:sz w:val="25"/>
                <w:szCs w:val="25"/>
              </w:rPr>
              <w:t>офіцерів</w:t>
            </w:r>
            <w:proofErr w:type="spellEnd"/>
            <w:r w:rsidRPr="000E5A5D">
              <w:rPr>
                <w:rFonts w:ascii="Times New Roman" w:hAnsi="Times New Roman" w:cs="Times New Roman"/>
                <w:sz w:val="25"/>
                <w:szCs w:val="25"/>
              </w:rPr>
              <w:t xml:space="preserve"> </w:t>
            </w:r>
            <w:r>
              <w:rPr>
                <w:rFonts w:ascii="Times New Roman" w:hAnsi="Times New Roman" w:cs="Times New Roman"/>
                <w:sz w:val="25"/>
                <w:szCs w:val="25"/>
                <w:lang w:val="uk-UA"/>
              </w:rPr>
              <w:t xml:space="preserve"> </w:t>
            </w:r>
            <w:r>
              <w:rPr>
                <w:rFonts w:ascii="Times New Roman" w:hAnsi="Times New Roman" w:cs="Times New Roman"/>
                <w:sz w:val="25"/>
                <w:szCs w:val="25"/>
              </w:rPr>
              <w:t>у</w:t>
            </w:r>
            <w:proofErr w:type="gramEnd"/>
            <w:r>
              <w:rPr>
                <w:rFonts w:ascii="Times New Roman" w:hAnsi="Times New Roman" w:cs="Times New Roman"/>
                <w:sz w:val="25"/>
                <w:szCs w:val="25"/>
              </w:rPr>
              <w:t xml:space="preserve"> </w:t>
            </w:r>
            <w:proofErr w:type="spellStart"/>
            <w:r>
              <w:rPr>
                <w:rFonts w:ascii="Times New Roman" w:hAnsi="Times New Roman" w:cs="Times New Roman"/>
                <w:sz w:val="25"/>
                <w:szCs w:val="25"/>
              </w:rPr>
              <w:t>місті</w:t>
            </w:r>
            <w:proofErr w:type="spellEnd"/>
            <w:r w:rsidRPr="000E5A5D">
              <w:rPr>
                <w:rFonts w:ascii="Times New Roman" w:hAnsi="Times New Roman" w:cs="Times New Roman"/>
                <w:sz w:val="25"/>
                <w:szCs w:val="25"/>
              </w:rPr>
              <w:t xml:space="preserve"> Старобільську </w:t>
            </w:r>
            <w:proofErr w:type="spellStart"/>
            <w:r w:rsidRPr="000E5A5D">
              <w:rPr>
                <w:rFonts w:ascii="Times New Roman" w:hAnsi="Times New Roman" w:cs="Times New Roman"/>
                <w:sz w:val="25"/>
                <w:szCs w:val="25"/>
              </w:rPr>
              <w:t>Луганської</w:t>
            </w:r>
            <w:proofErr w:type="spellEnd"/>
            <w:r w:rsidRPr="000E5A5D">
              <w:rPr>
                <w:rFonts w:ascii="Times New Roman" w:hAnsi="Times New Roman" w:cs="Times New Roman"/>
                <w:sz w:val="25"/>
                <w:szCs w:val="25"/>
              </w:rPr>
              <w:t xml:space="preserve"> </w:t>
            </w:r>
            <w:proofErr w:type="spellStart"/>
            <w:r w:rsidRPr="000E5A5D">
              <w:rPr>
                <w:rFonts w:ascii="Times New Roman" w:hAnsi="Times New Roman" w:cs="Times New Roman"/>
                <w:sz w:val="25"/>
                <w:szCs w:val="25"/>
              </w:rPr>
              <w:t>області</w:t>
            </w:r>
            <w:proofErr w:type="spellEnd"/>
          </w:p>
          <w:p w:rsidR="00A20DA7" w:rsidRPr="00C816DA" w:rsidRDefault="00A20DA7" w:rsidP="00A20DA7">
            <w:pPr>
              <w:jc w:val="both"/>
              <w:rPr>
                <w:rFonts w:ascii="Times New Roman" w:hAnsi="Times New Roman" w:cs="Times New Roman"/>
                <w:sz w:val="25"/>
                <w:szCs w:val="25"/>
                <w:lang w:val="uk-UA"/>
              </w:rPr>
            </w:pPr>
          </w:p>
        </w:tc>
        <w:tc>
          <w:tcPr>
            <w:tcW w:w="1727" w:type="dxa"/>
          </w:tcPr>
          <w:p w:rsidR="00A20DA7" w:rsidRPr="000E5A5D" w:rsidRDefault="000F2838" w:rsidP="000E5A5D">
            <w:pPr>
              <w:jc w:val="center"/>
              <w:rPr>
                <w:rFonts w:ascii="Times New Roman" w:hAnsi="Times New Roman" w:cs="Times New Roman"/>
                <w:sz w:val="25"/>
                <w:szCs w:val="25"/>
                <w:lang w:val="uk-UA"/>
              </w:rPr>
            </w:pPr>
            <w:r>
              <w:rPr>
                <w:rFonts w:ascii="Times New Roman" w:hAnsi="Times New Roman" w:cs="Times New Roman"/>
                <w:sz w:val="25"/>
                <w:szCs w:val="25"/>
                <w:lang w:val="uk-UA"/>
              </w:rPr>
              <w:t>10,0</w:t>
            </w:r>
          </w:p>
        </w:tc>
        <w:tc>
          <w:tcPr>
            <w:tcW w:w="1727" w:type="dxa"/>
          </w:tcPr>
          <w:p w:rsidR="00A20DA7" w:rsidRPr="000E5A5D" w:rsidRDefault="000F2838" w:rsidP="000E5A5D">
            <w:pPr>
              <w:jc w:val="center"/>
              <w:rPr>
                <w:rFonts w:ascii="Times New Roman" w:hAnsi="Times New Roman" w:cs="Times New Roman"/>
                <w:sz w:val="25"/>
                <w:szCs w:val="25"/>
                <w:lang w:val="uk-UA"/>
              </w:rPr>
            </w:pPr>
            <w:r>
              <w:rPr>
                <w:rFonts w:ascii="Times New Roman" w:hAnsi="Times New Roman" w:cs="Times New Roman"/>
                <w:sz w:val="25"/>
                <w:szCs w:val="25"/>
                <w:lang w:val="uk-UA"/>
              </w:rPr>
              <w:t>10,0</w:t>
            </w:r>
          </w:p>
        </w:tc>
        <w:tc>
          <w:tcPr>
            <w:tcW w:w="2196" w:type="dxa"/>
          </w:tcPr>
          <w:p w:rsidR="00A20DA7" w:rsidRPr="000E5A5D" w:rsidRDefault="00C608F3" w:rsidP="000E5A5D">
            <w:pPr>
              <w:jc w:val="center"/>
              <w:rPr>
                <w:rFonts w:ascii="Times New Roman" w:hAnsi="Times New Roman" w:cs="Times New Roman"/>
                <w:sz w:val="25"/>
                <w:szCs w:val="25"/>
                <w:lang w:val="uk-UA"/>
              </w:rPr>
            </w:pPr>
            <w:r>
              <w:rPr>
                <w:rFonts w:ascii="Times New Roman" w:hAnsi="Times New Roman" w:cs="Times New Roman"/>
                <w:sz w:val="25"/>
                <w:szCs w:val="25"/>
                <w:lang w:val="uk-UA"/>
              </w:rPr>
              <w:t>6,8</w:t>
            </w:r>
          </w:p>
        </w:tc>
        <w:tc>
          <w:tcPr>
            <w:tcW w:w="2106" w:type="dxa"/>
          </w:tcPr>
          <w:p w:rsidR="00014A77" w:rsidRPr="009D2857" w:rsidRDefault="00014A77" w:rsidP="00014A77">
            <w:pPr>
              <w:jc w:val="both"/>
              <w:rPr>
                <w:rFonts w:ascii="Times New Roman" w:hAnsi="Times New Roman" w:cs="Times New Roman"/>
                <w:sz w:val="25"/>
                <w:szCs w:val="25"/>
                <w:lang w:val="uk-UA"/>
              </w:rPr>
            </w:pPr>
            <w:r>
              <w:rPr>
                <w:rFonts w:ascii="Times New Roman" w:hAnsi="Times New Roman" w:cs="Times New Roman"/>
                <w:sz w:val="25"/>
                <w:szCs w:val="25"/>
                <w:lang w:val="uk-UA"/>
              </w:rPr>
              <w:t>Придбання квіткової продукції</w:t>
            </w:r>
            <w:r w:rsidRPr="009D2857">
              <w:rPr>
                <w:rFonts w:ascii="Times New Roman" w:hAnsi="Times New Roman" w:cs="Times New Roman"/>
                <w:sz w:val="25"/>
                <w:szCs w:val="25"/>
                <w:lang w:val="uk-UA"/>
              </w:rPr>
              <w:t xml:space="preserve"> (для </w:t>
            </w:r>
            <w:r>
              <w:rPr>
                <w:rFonts w:ascii="Times New Roman" w:hAnsi="Times New Roman" w:cs="Times New Roman"/>
                <w:sz w:val="25"/>
                <w:szCs w:val="25"/>
                <w:lang w:val="uk-UA"/>
              </w:rPr>
              <w:t>покладання на могили загиблих польських офіцерів</w:t>
            </w:r>
            <w:r w:rsidRPr="009D2857">
              <w:rPr>
                <w:rFonts w:ascii="Times New Roman" w:hAnsi="Times New Roman" w:cs="Times New Roman"/>
                <w:sz w:val="25"/>
                <w:szCs w:val="25"/>
                <w:lang w:val="uk-UA"/>
              </w:rPr>
              <w:t>);</w:t>
            </w:r>
          </w:p>
          <w:p w:rsidR="00A20DA7" w:rsidRPr="00014A77" w:rsidRDefault="00014A77" w:rsidP="00A20DA7">
            <w:pPr>
              <w:jc w:val="both"/>
              <w:rPr>
                <w:rFonts w:ascii="Times New Roman" w:hAnsi="Times New Roman" w:cs="Times New Roman"/>
                <w:b/>
                <w:sz w:val="26"/>
                <w:szCs w:val="26"/>
                <w:lang w:val="uk-UA"/>
              </w:rPr>
            </w:pPr>
            <w:proofErr w:type="spellStart"/>
            <w:r w:rsidRPr="009D2857">
              <w:rPr>
                <w:rFonts w:ascii="Times New Roman" w:hAnsi="Times New Roman" w:cs="Times New Roman"/>
                <w:sz w:val="25"/>
                <w:szCs w:val="25"/>
                <w:lang w:val="uk-UA"/>
              </w:rPr>
              <w:t>оплачено</w:t>
            </w:r>
            <w:proofErr w:type="spellEnd"/>
            <w:r w:rsidRPr="009D2857">
              <w:rPr>
                <w:rFonts w:ascii="Times New Roman" w:hAnsi="Times New Roman" w:cs="Times New Roman"/>
                <w:sz w:val="25"/>
                <w:szCs w:val="25"/>
                <w:lang w:val="uk-UA"/>
              </w:rPr>
              <w:t xml:space="preserve"> транспортні послуги </w:t>
            </w:r>
            <w:r w:rsidRPr="00014A77">
              <w:rPr>
                <w:rFonts w:ascii="Times New Roman" w:hAnsi="Times New Roman" w:cs="Times New Roman"/>
                <w:sz w:val="25"/>
                <w:szCs w:val="25"/>
                <w:lang w:val="uk-UA"/>
              </w:rPr>
              <w:t xml:space="preserve">(для перевезення представників </w:t>
            </w:r>
            <w:proofErr w:type="spellStart"/>
            <w:r w:rsidRPr="00014A77">
              <w:rPr>
                <w:rFonts w:ascii="Times New Roman" w:hAnsi="Times New Roman" w:cs="Times New Roman"/>
                <w:sz w:val="25"/>
                <w:szCs w:val="25"/>
              </w:rPr>
              <w:t>громадських</w:t>
            </w:r>
            <w:proofErr w:type="spellEnd"/>
            <w:r w:rsidRPr="00014A77">
              <w:rPr>
                <w:rFonts w:ascii="Times New Roman" w:hAnsi="Times New Roman" w:cs="Times New Roman"/>
                <w:sz w:val="25"/>
                <w:szCs w:val="25"/>
              </w:rPr>
              <w:t xml:space="preserve"> </w:t>
            </w:r>
            <w:proofErr w:type="spellStart"/>
            <w:r w:rsidRPr="00014A77">
              <w:rPr>
                <w:rFonts w:ascii="Times New Roman" w:hAnsi="Times New Roman" w:cs="Times New Roman"/>
                <w:sz w:val="25"/>
                <w:szCs w:val="25"/>
              </w:rPr>
              <w:t>організацій</w:t>
            </w:r>
            <w:proofErr w:type="spellEnd"/>
            <w:r w:rsidRPr="00014A77">
              <w:rPr>
                <w:rFonts w:ascii="Times New Roman" w:hAnsi="Times New Roman" w:cs="Times New Roman"/>
                <w:sz w:val="25"/>
                <w:szCs w:val="25"/>
              </w:rPr>
              <w:t xml:space="preserve"> </w:t>
            </w:r>
            <w:proofErr w:type="spellStart"/>
            <w:r w:rsidRPr="00014A77">
              <w:rPr>
                <w:rFonts w:ascii="Times New Roman" w:hAnsi="Times New Roman" w:cs="Times New Roman"/>
                <w:sz w:val="25"/>
                <w:szCs w:val="25"/>
              </w:rPr>
              <w:t>поляків</w:t>
            </w:r>
            <w:proofErr w:type="spellEnd"/>
            <w:r>
              <w:rPr>
                <w:rFonts w:ascii="Times New Roman" w:hAnsi="Times New Roman" w:cs="Times New Roman"/>
                <w:sz w:val="25"/>
                <w:szCs w:val="25"/>
                <w:lang w:val="uk-UA"/>
              </w:rPr>
              <w:t xml:space="preserve"> до місця пр</w:t>
            </w:r>
            <w:r w:rsidR="000C326E">
              <w:rPr>
                <w:rFonts w:ascii="Times New Roman" w:hAnsi="Times New Roman" w:cs="Times New Roman"/>
                <w:sz w:val="25"/>
                <w:szCs w:val="25"/>
                <w:lang w:val="uk-UA"/>
              </w:rPr>
              <w:t>оведення заходу)</w:t>
            </w:r>
          </w:p>
        </w:tc>
      </w:tr>
    </w:tbl>
    <w:p w:rsidR="00635ECE" w:rsidRDefault="00635ECE" w:rsidP="00014A77">
      <w:pPr>
        <w:spacing w:after="0" w:line="240" w:lineRule="auto"/>
        <w:ind w:firstLine="708"/>
        <w:jc w:val="both"/>
        <w:rPr>
          <w:rFonts w:ascii="Times New Roman" w:hAnsi="Times New Roman" w:cs="Times New Roman"/>
          <w:b/>
          <w:sz w:val="28"/>
          <w:szCs w:val="28"/>
          <w:lang w:val="uk-UA"/>
        </w:rPr>
      </w:pPr>
    </w:p>
    <w:p w:rsidR="00220372" w:rsidRPr="008772EE" w:rsidRDefault="00220372" w:rsidP="00014A77">
      <w:pPr>
        <w:spacing w:after="0" w:line="240" w:lineRule="auto"/>
        <w:ind w:firstLine="708"/>
        <w:jc w:val="both"/>
        <w:rPr>
          <w:rFonts w:ascii="Times New Roman" w:hAnsi="Times New Roman" w:cs="Times New Roman"/>
          <w:b/>
          <w:sz w:val="28"/>
          <w:szCs w:val="28"/>
          <w:lang w:val="uk-UA"/>
        </w:rPr>
      </w:pPr>
      <w:r w:rsidRPr="008772EE">
        <w:rPr>
          <w:rFonts w:ascii="Times New Roman" w:hAnsi="Times New Roman" w:cs="Times New Roman"/>
          <w:b/>
          <w:sz w:val="28"/>
          <w:szCs w:val="28"/>
          <w:lang w:val="uk-UA"/>
        </w:rPr>
        <w:t>Розділ 7. Культурно-мистецькі та культурологічні заходи (фестивалі, виставки, форуми, конференції, семінари</w:t>
      </w:r>
      <w:r w:rsidR="000E5A5D" w:rsidRPr="008772EE">
        <w:rPr>
          <w:rFonts w:ascii="Times New Roman" w:hAnsi="Times New Roman" w:cs="Times New Roman"/>
          <w:b/>
          <w:sz w:val="28"/>
          <w:szCs w:val="28"/>
          <w:lang w:val="uk-UA"/>
        </w:rPr>
        <w:t>, лекції, тренінги тощо)</w:t>
      </w:r>
    </w:p>
    <w:p w:rsidR="0040088C" w:rsidRPr="008772EE" w:rsidRDefault="00F52DE5" w:rsidP="0040088C">
      <w:pPr>
        <w:tabs>
          <w:tab w:val="left" w:pos="0"/>
        </w:tabs>
        <w:spacing w:after="0" w:line="240" w:lineRule="auto"/>
        <w:jc w:val="both"/>
        <w:rPr>
          <w:rFonts w:ascii="Times New Roman" w:eastAsia="Calibri" w:hAnsi="Times New Roman" w:cs="Times New Roman"/>
          <w:sz w:val="28"/>
          <w:szCs w:val="28"/>
          <w:lang w:val="uk-UA"/>
        </w:rPr>
      </w:pPr>
      <w:r w:rsidRPr="008772EE">
        <w:rPr>
          <w:rFonts w:ascii="Times New Roman" w:eastAsia="Calibri" w:hAnsi="Times New Roman" w:cs="Times New Roman"/>
          <w:sz w:val="28"/>
          <w:szCs w:val="28"/>
          <w:lang w:val="uk-UA"/>
        </w:rPr>
        <w:tab/>
      </w:r>
      <w:r w:rsidR="00321C3B">
        <w:rPr>
          <w:rFonts w:ascii="Times New Roman" w:eastAsia="Calibri" w:hAnsi="Times New Roman" w:cs="Times New Roman"/>
          <w:sz w:val="28"/>
          <w:szCs w:val="28"/>
          <w:lang w:val="uk-UA"/>
        </w:rPr>
        <w:t xml:space="preserve">Впродовж </w:t>
      </w:r>
      <w:r w:rsidR="005464FC">
        <w:rPr>
          <w:rFonts w:ascii="Times New Roman" w:eastAsia="Calibri" w:hAnsi="Times New Roman" w:cs="Times New Roman"/>
          <w:sz w:val="28"/>
          <w:szCs w:val="28"/>
          <w:lang w:val="uk-UA"/>
        </w:rPr>
        <w:t>2020</w:t>
      </w:r>
      <w:r w:rsidR="00AF3BC7" w:rsidRPr="008772EE">
        <w:rPr>
          <w:rFonts w:ascii="Times New Roman" w:eastAsia="Calibri" w:hAnsi="Times New Roman" w:cs="Times New Roman"/>
          <w:sz w:val="28"/>
          <w:szCs w:val="28"/>
          <w:lang w:val="uk-UA"/>
        </w:rPr>
        <w:t xml:space="preserve"> року</w:t>
      </w:r>
      <w:r w:rsidR="0040088C" w:rsidRPr="008772EE">
        <w:rPr>
          <w:rFonts w:ascii="Times New Roman" w:eastAsia="Calibri" w:hAnsi="Times New Roman" w:cs="Times New Roman"/>
          <w:sz w:val="28"/>
          <w:szCs w:val="28"/>
          <w:lang w:val="uk-UA"/>
        </w:rPr>
        <w:t xml:space="preserve"> </w:t>
      </w:r>
      <w:r w:rsidRPr="008772EE">
        <w:rPr>
          <w:rFonts w:ascii="Times New Roman" w:eastAsia="Calibri" w:hAnsi="Times New Roman" w:cs="Times New Roman"/>
          <w:sz w:val="28"/>
          <w:szCs w:val="28"/>
          <w:lang w:val="uk-UA"/>
        </w:rPr>
        <w:t>представники громадських організацій національно-культурног</w:t>
      </w:r>
      <w:r w:rsidR="005464FC">
        <w:rPr>
          <w:rFonts w:ascii="Times New Roman" w:eastAsia="Calibri" w:hAnsi="Times New Roman" w:cs="Times New Roman"/>
          <w:sz w:val="28"/>
          <w:szCs w:val="28"/>
          <w:lang w:val="uk-UA"/>
        </w:rPr>
        <w:t>о спрямування, за організаційного сприяння</w:t>
      </w:r>
      <w:r w:rsidRPr="008772EE">
        <w:rPr>
          <w:rFonts w:ascii="Times New Roman" w:eastAsia="Calibri" w:hAnsi="Times New Roman" w:cs="Times New Roman"/>
          <w:sz w:val="28"/>
          <w:szCs w:val="28"/>
          <w:lang w:val="uk-UA"/>
        </w:rPr>
        <w:t xml:space="preserve"> управління</w:t>
      </w:r>
      <w:r w:rsidR="0040088C" w:rsidRPr="008772EE">
        <w:rPr>
          <w:rFonts w:ascii="Times New Roman" w:eastAsia="Calibri" w:hAnsi="Times New Roman" w:cs="Times New Roman"/>
          <w:sz w:val="28"/>
          <w:szCs w:val="28"/>
          <w:lang w:val="uk-UA"/>
        </w:rPr>
        <w:t xml:space="preserve"> культури, національн</w:t>
      </w:r>
      <w:r w:rsidR="005464FC">
        <w:rPr>
          <w:rFonts w:ascii="Times New Roman" w:eastAsia="Calibri" w:hAnsi="Times New Roman" w:cs="Times New Roman"/>
          <w:sz w:val="28"/>
          <w:szCs w:val="28"/>
          <w:lang w:val="uk-UA"/>
        </w:rPr>
        <w:t xml:space="preserve">остей, </w:t>
      </w:r>
      <w:r w:rsidR="0040088C" w:rsidRPr="008772EE">
        <w:rPr>
          <w:rFonts w:ascii="Times New Roman" w:eastAsia="Calibri" w:hAnsi="Times New Roman" w:cs="Times New Roman"/>
          <w:sz w:val="28"/>
          <w:szCs w:val="28"/>
          <w:lang w:val="uk-UA"/>
        </w:rPr>
        <w:t xml:space="preserve">релігій </w:t>
      </w:r>
      <w:r w:rsidR="005464FC">
        <w:rPr>
          <w:rFonts w:ascii="Times New Roman" w:eastAsia="Calibri" w:hAnsi="Times New Roman" w:cs="Times New Roman"/>
          <w:sz w:val="28"/>
          <w:szCs w:val="28"/>
          <w:lang w:val="uk-UA"/>
        </w:rPr>
        <w:t xml:space="preserve">та туризму </w:t>
      </w:r>
      <w:r w:rsidRPr="008772EE">
        <w:rPr>
          <w:rFonts w:ascii="Times New Roman" w:eastAsia="Calibri" w:hAnsi="Times New Roman" w:cs="Times New Roman"/>
          <w:sz w:val="28"/>
          <w:szCs w:val="28"/>
          <w:lang w:val="uk-UA"/>
        </w:rPr>
        <w:t xml:space="preserve">Луганської </w:t>
      </w:r>
      <w:r w:rsidR="0040088C" w:rsidRPr="008772EE">
        <w:rPr>
          <w:rFonts w:ascii="Times New Roman" w:eastAsia="Calibri" w:hAnsi="Times New Roman" w:cs="Times New Roman"/>
          <w:sz w:val="28"/>
          <w:szCs w:val="28"/>
          <w:lang w:val="uk-UA"/>
        </w:rPr>
        <w:t>обл</w:t>
      </w:r>
      <w:r w:rsidRPr="008772EE">
        <w:rPr>
          <w:rFonts w:ascii="Times New Roman" w:eastAsia="Calibri" w:hAnsi="Times New Roman" w:cs="Times New Roman"/>
          <w:sz w:val="28"/>
          <w:szCs w:val="28"/>
          <w:lang w:val="uk-UA"/>
        </w:rPr>
        <w:t xml:space="preserve">асної </w:t>
      </w:r>
      <w:r w:rsidR="0040088C" w:rsidRPr="008772EE">
        <w:rPr>
          <w:rFonts w:ascii="Times New Roman" w:eastAsia="Calibri" w:hAnsi="Times New Roman" w:cs="Times New Roman"/>
          <w:sz w:val="28"/>
          <w:szCs w:val="28"/>
          <w:lang w:val="uk-UA"/>
        </w:rPr>
        <w:t>держ</w:t>
      </w:r>
      <w:r w:rsidRPr="008772EE">
        <w:rPr>
          <w:rFonts w:ascii="Times New Roman" w:eastAsia="Calibri" w:hAnsi="Times New Roman" w:cs="Times New Roman"/>
          <w:sz w:val="28"/>
          <w:szCs w:val="28"/>
          <w:lang w:val="uk-UA"/>
        </w:rPr>
        <w:t xml:space="preserve">авної </w:t>
      </w:r>
      <w:r w:rsidR="0040088C" w:rsidRPr="008772EE">
        <w:rPr>
          <w:rFonts w:ascii="Times New Roman" w:eastAsia="Calibri" w:hAnsi="Times New Roman" w:cs="Times New Roman"/>
          <w:sz w:val="28"/>
          <w:szCs w:val="28"/>
          <w:lang w:val="uk-UA"/>
        </w:rPr>
        <w:t xml:space="preserve">адміністрації, </w:t>
      </w:r>
      <w:r w:rsidRPr="008772EE">
        <w:rPr>
          <w:rFonts w:ascii="Times New Roman" w:eastAsia="Calibri" w:hAnsi="Times New Roman" w:cs="Times New Roman"/>
          <w:sz w:val="28"/>
          <w:szCs w:val="28"/>
          <w:lang w:val="uk-UA"/>
        </w:rPr>
        <w:t xml:space="preserve">були запрошені до участі в проведенні обласних заходів спрямованих </w:t>
      </w:r>
      <w:r w:rsidR="0040088C" w:rsidRPr="008772EE">
        <w:rPr>
          <w:rFonts w:ascii="Times New Roman" w:eastAsia="Calibri" w:hAnsi="Times New Roman" w:cs="Times New Roman"/>
          <w:sz w:val="28"/>
          <w:szCs w:val="28"/>
          <w:lang w:val="uk-UA"/>
        </w:rPr>
        <w:t>на розвиток етнічної, культурної, мовної та релігійної самобутності національних меншин, котрі проживають на території регіону, запобігання проявам розпалювання міжнаціональн</w:t>
      </w:r>
      <w:r w:rsidRPr="008772EE">
        <w:rPr>
          <w:rFonts w:ascii="Times New Roman" w:eastAsia="Calibri" w:hAnsi="Times New Roman" w:cs="Times New Roman"/>
          <w:sz w:val="28"/>
          <w:szCs w:val="28"/>
          <w:lang w:val="uk-UA"/>
        </w:rPr>
        <w:t>ої та расової ворожнечі.</w:t>
      </w:r>
      <w:r w:rsidR="000E5842">
        <w:rPr>
          <w:rFonts w:ascii="Times New Roman" w:eastAsia="Calibri" w:hAnsi="Times New Roman" w:cs="Times New Roman"/>
          <w:sz w:val="28"/>
          <w:szCs w:val="28"/>
          <w:lang w:val="uk-UA"/>
        </w:rPr>
        <w:t xml:space="preserve"> Заходи були проведені із </w:t>
      </w:r>
      <w:r w:rsidR="000E5842">
        <w:rPr>
          <w:rFonts w:ascii="Times New Roman" w:hAnsi="Times New Roman" w:cs="Times New Roman"/>
          <w:sz w:val="28"/>
          <w:szCs w:val="28"/>
          <w:lang w:val="uk-UA"/>
        </w:rPr>
        <w:t>врахуванням</w:t>
      </w:r>
      <w:r w:rsidR="000E5842" w:rsidRPr="000909A7">
        <w:rPr>
          <w:rFonts w:ascii="Times New Roman" w:hAnsi="Times New Roman" w:cs="Times New Roman"/>
          <w:sz w:val="28"/>
          <w:szCs w:val="28"/>
          <w:lang w:val="uk-UA"/>
        </w:rPr>
        <w:t xml:space="preserve"> </w:t>
      </w:r>
      <w:r w:rsidR="000E5842">
        <w:rPr>
          <w:rFonts w:ascii="Times New Roman" w:hAnsi="Times New Roman" w:cs="Times New Roman"/>
          <w:sz w:val="28"/>
          <w:szCs w:val="28"/>
          <w:lang w:val="uk-UA" w:eastAsia="uk-UA"/>
        </w:rPr>
        <w:t>вимог</w:t>
      </w:r>
      <w:r w:rsidR="000E5842" w:rsidRPr="000909A7">
        <w:rPr>
          <w:rFonts w:ascii="Times New Roman" w:hAnsi="Times New Roman" w:cs="Times New Roman"/>
          <w:sz w:val="28"/>
          <w:szCs w:val="28"/>
          <w:lang w:val="uk-UA" w:eastAsia="uk-UA"/>
        </w:rPr>
        <w:t xml:space="preserve"> постанови Кабінету Міністрів України від 09 грудня 2020 р. № 1236 «Про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w:t>
      </w:r>
      <w:r w:rsidR="000E5842">
        <w:rPr>
          <w:rFonts w:ascii="Times New Roman" w:hAnsi="Times New Roman" w:cs="Times New Roman"/>
          <w:sz w:val="28"/>
          <w:szCs w:val="28"/>
          <w:lang w:val="uk-UA" w:eastAsia="uk-UA"/>
        </w:rPr>
        <w:t xml:space="preserve">неної </w:t>
      </w:r>
      <w:proofErr w:type="spellStart"/>
      <w:r w:rsidR="000E5842">
        <w:rPr>
          <w:rFonts w:ascii="Times New Roman" w:hAnsi="Times New Roman" w:cs="Times New Roman"/>
          <w:sz w:val="28"/>
          <w:szCs w:val="28"/>
          <w:lang w:val="uk-UA" w:eastAsia="uk-UA"/>
        </w:rPr>
        <w:t>коронавірусом</w:t>
      </w:r>
      <w:proofErr w:type="spellEnd"/>
      <w:r w:rsidR="000E5842">
        <w:rPr>
          <w:rFonts w:ascii="Times New Roman" w:hAnsi="Times New Roman" w:cs="Times New Roman"/>
          <w:sz w:val="28"/>
          <w:szCs w:val="28"/>
          <w:lang w:val="uk-UA" w:eastAsia="uk-UA"/>
        </w:rPr>
        <w:t xml:space="preserve"> SARS-Co</w:t>
      </w:r>
      <w:r w:rsidR="00520356">
        <w:rPr>
          <w:rFonts w:ascii="Times New Roman" w:hAnsi="Times New Roman" w:cs="Times New Roman"/>
          <w:sz w:val="28"/>
          <w:szCs w:val="28"/>
          <w:lang w:val="uk-UA" w:eastAsia="uk-UA"/>
        </w:rPr>
        <w:t>V-2». Деякі з них проводились</w:t>
      </w:r>
      <w:r w:rsidR="000E5842">
        <w:rPr>
          <w:rFonts w:ascii="Times New Roman" w:hAnsi="Times New Roman" w:cs="Times New Roman"/>
          <w:sz w:val="28"/>
          <w:szCs w:val="28"/>
          <w:lang w:val="uk-UA" w:eastAsia="uk-UA"/>
        </w:rPr>
        <w:t xml:space="preserve"> в режимі онлайн.</w:t>
      </w:r>
    </w:p>
    <w:p w:rsidR="00F52DE5" w:rsidRPr="008772EE" w:rsidRDefault="005464FC" w:rsidP="0040088C">
      <w:pPr>
        <w:tabs>
          <w:tab w:val="left" w:pos="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t>Так, 27</w:t>
      </w:r>
      <w:r w:rsidR="00014A77" w:rsidRPr="008772EE">
        <w:rPr>
          <w:rFonts w:ascii="Times New Roman" w:eastAsia="Calibri" w:hAnsi="Times New Roman" w:cs="Times New Roman"/>
          <w:sz w:val="28"/>
          <w:szCs w:val="28"/>
          <w:lang w:val="uk-UA"/>
        </w:rPr>
        <w:t xml:space="preserve"> січня, до</w:t>
      </w:r>
      <w:r w:rsidR="00F52DE5" w:rsidRPr="008772EE">
        <w:rPr>
          <w:rFonts w:ascii="Times New Roman" w:eastAsia="Calibri" w:hAnsi="Times New Roman" w:cs="Times New Roman"/>
          <w:sz w:val="28"/>
          <w:szCs w:val="28"/>
          <w:lang w:val="uk-UA"/>
        </w:rPr>
        <w:t xml:space="preserve"> Міжнародного дня пам’яті жертв Голокосту, відбувся меморіальний захід біля Пам’ятного знаку</w:t>
      </w:r>
      <w:r w:rsidR="00321C3B">
        <w:rPr>
          <w:rFonts w:ascii="Times New Roman" w:eastAsia="Calibri" w:hAnsi="Times New Roman" w:cs="Times New Roman"/>
          <w:sz w:val="28"/>
          <w:szCs w:val="28"/>
          <w:lang w:val="uk-UA"/>
        </w:rPr>
        <w:t xml:space="preserve"> у місті Лисичанську Луганської області</w:t>
      </w:r>
      <w:r w:rsidR="000C0BF5">
        <w:rPr>
          <w:rFonts w:ascii="Times New Roman" w:eastAsia="Calibri" w:hAnsi="Times New Roman" w:cs="Times New Roman"/>
          <w:sz w:val="28"/>
          <w:szCs w:val="28"/>
          <w:lang w:val="uk-UA"/>
        </w:rPr>
        <w:t>,</w:t>
      </w:r>
      <w:r w:rsidR="00F52DE5" w:rsidRPr="008772EE">
        <w:rPr>
          <w:rFonts w:ascii="Times New Roman" w:eastAsia="Calibri" w:hAnsi="Times New Roman" w:cs="Times New Roman"/>
          <w:sz w:val="28"/>
          <w:szCs w:val="28"/>
          <w:lang w:val="uk-UA"/>
        </w:rPr>
        <w:t xml:space="preserve"> на місці масового ро</w:t>
      </w:r>
      <w:r w:rsidR="00642ABC" w:rsidRPr="008772EE">
        <w:rPr>
          <w:rFonts w:ascii="Times New Roman" w:eastAsia="Calibri" w:hAnsi="Times New Roman" w:cs="Times New Roman"/>
          <w:sz w:val="28"/>
          <w:szCs w:val="28"/>
          <w:lang w:val="uk-UA"/>
        </w:rPr>
        <w:t>з</w:t>
      </w:r>
      <w:r w:rsidR="00F52DE5" w:rsidRPr="008772EE">
        <w:rPr>
          <w:rFonts w:ascii="Times New Roman" w:eastAsia="Calibri" w:hAnsi="Times New Roman" w:cs="Times New Roman"/>
          <w:sz w:val="28"/>
          <w:szCs w:val="28"/>
          <w:lang w:val="uk-UA"/>
        </w:rPr>
        <w:t>стрілу єврейського</w:t>
      </w:r>
      <w:r w:rsidR="000C0BF5">
        <w:rPr>
          <w:rFonts w:ascii="Times New Roman" w:eastAsia="Calibri" w:hAnsi="Times New Roman" w:cs="Times New Roman"/>
          <w:sz w:val="28"/>
          <w:szCs w:val="28"/>
          <w:lang w:val="uk-UA"/>
        </w:rPr>
        <w:t xml:space="preserve"> населення </w:t>
      </w:r>
      <w:r w:rsidR="00642ABC" w:rsidRPr="008772EE">
        <w:rPr>
          <w:rFonts w:ascii="Times New Roman" w:eastAsia="Calibri" w:hAnsi="Times New Roman" w:cs="Times New Roman"/>
          <w:sz w:val="28"/>
          <w:szCs w:val="28"/>
          <w:lang w:val="uk-UA"/>
        </w:rPr>
        <w:t xml:space="preserve">під час Другої світової війни. </w:t>
      </w:r>
    </w:p>
    <w:p w:rsidR="00642ABC" w:rsidRPr="008772EE" w:rsidRDefault="00642ABC" w:rsidP="0040088C">
      <w:pPr>
        <w:tabs>
          <w:tab w:val="left" w:pos="0"/>
        </w:tabs>
        <w:spacing w:after="0" w:line="240" w:lineRule="auto"/>
        <w:jc w:val="both"/>
        <w:rPr>
          <w:rFonts w:ascii="Times New Roman" w:eastAsia="Calibri" w:hAnsi="Times New Roman" w:cs="Times New Roman"/>
          <w:sz w:val="28"/>
          <w:szCs w:val="28"/>
          <w:lang w:val="uk-UA"/>
        </w:rPr>
      </w:pPr>
      <w:r w:rsidRPr="008772EE">
        <w:rPr>
          <w:rFonts w:ascii="Times New Roman" w:eastAsia="Calibri" w:hAnsi="Times New Roman" w:cs="Times New Roman"/>
          <w:sz w:val="28"/>
          <w:szCs w:val="28"/>
          <w:lang w:val="uk-UA"/>
        </w:rPr>
        <w:lastRenderedPageBreak/>
        <w:tab/>
        <w:t>У заході взяли участь</w:t>
      </w:r>
      <w:r w:rsidR="00C01F71" w:rsidRPr="008772EE">
        <w:rPr>
          <w:rFonts w:ascii="Times New Roman" w:eastAsia="Calibri" w:hAnsi="Times New Roman" w:cs="Times New Roman"/>
          <w:sz w:val="28"/>
          <w:szCs w:val="28"/>
          <w:lang w:val="uk-UA"/>
        </w:rPr>
        <w:t>: керівництво області та м. Лисичанська,</w:t>
      </w:r>
      <w:r w:rsidRPr="008772EE">
        <w:rPr>
          <w:rFonts w:ascii="Times New Roman" w:eastAsia="Calibri" w:hAnsi="Times New Roman" w:cs="Times New Roman"/>
          <w:sz w:val="28"/>
          <w:szCs w:val="28"/>
          <w:lang w:val="uk-UA"/>
        </w:rPr>
        <w:t xml:space="preserve"> </w:t>
      </w:r>
      <w:r w:rsidR="00014A77" w:rsidRPr="008772EE">
        <w:rPr>
          <w:rFonts w:ascii="Times New Roman" w:hAnsi="Times New Roman"/>
          <w:sz w:val="28"/>
          <w:szCs w:val="28"/>
          <w:lang w:val="uk-UA"/>
        </w:rPr>
        <w:t xml:space="preserve">члени релігійних </w:t>
      </w:r>
      <w:r w:rsidR="000C0BF5">
        <w:rPr>
          <w:rFonts w:ascii="Times New Roman" w:hAnsi="Times New Roman"/>
          <w:sz w:val="28"/>
          <w:szCs w:val="28"/>
          <w:lang w:val="uk-UA"/>
        </w:rPr>
        <w:t>організацій іудейського віросповід</w:t>
      </w:r>
      <w:r w:rsidR="00014A77" w:rsidRPr="008772EE">
        <w:rPr>
          <w:rFonts w:ascii="Times New Roman" w:hAnsi="Times New Roman"/>
          <w:sz w:val="28"/>
          <w:szCs w:val="28"/>
          <w:lang w:val="uk-UA"/>
        </w:rPr>
        <w:t xml:space="preserve">ання, </w:t>
      </w:r>
      <w:r w:rsidRPr="008772EE">
        <w:rPr>
          <w:rFonts w:ascii="Times New Roman" w:eastAsia="Calibri" w:hAnsi="Times New Roman" w:cs="Times New Roman"/>
          <w:sz w:val="28"/>
          <w:szCs w:val="28"/>
          <w:lang w:val="uk-UA"/>
        </w:rPr>
        <w:t xml:space="preserve">представники відділень Благодійного фонду «Хесед Нер» міст: </w:t>
      </w:r>
      <w:proofErr w:type="spellStart"/>
      <w:r w:rsidRPr="008772EE">
        <w:rPr>
          <w:rFonts w:ascii="Times New Roman" w:eastAsia="Calibri" w:hAnsi="Times New Roman" w:cs="Times New Roman"/>
          <w:sz w:val="28"/>
          <w:szCs w:val="28"/>
          <w:lang w:val="uk-UA"/>
        </w:rPr>
        <w:t>Сєвєродонецк</w:t>
      </w:r>
      <w:proofErr w:type="spellEnd"/>
      <w:r w:rsidRPr="008772EE">
        <w:rPr>
          <w:rFonts w:ascii="Times New Roman" w:eastAsia="Calibri" w:hAnsi="Times New Roman" w:cs="Times New Roman"/>
          <w:sz w:val="28"/>
          <w:szCs w:val="28"/>
          <w:lang w:val="uk-UA"/>
        </w:rPr>
        <w:t>, Л</w:t>
      </w:r>
      <w:r w:rsidR="00014A77" w:rsidRPr="008772EE">
        <w:rPr>
          <w:rFonts w:ascii="Times New Roman" w:eastAsia="Calibri" w:hAnsi="Times New Roman" w:cs="Times New Roman"/>
          <w:sz w:val="28"/>
          <w:szCs w:val="28"/>
          <w:lang w:val="uk-UA"/>
        </w:rPr>
        <w:t>исича</w:t>
      </w:r>
      <w:r w:rsidR="00C01F71" w:rsidRPr="008772EE">
        <w:rPr>
          <w:rFonts w:ascii="Times New Roman" w:eastAsia="Calibri" w:hAnsi="Times New Roman" w:cs="Times New Roman"/>
          <w:sz w:val="28"/>
          <w:szCs w:val="28"/>
          <w:lang w:val="uk-UA"/>
        </w:rPr>
        <w:t>нськ, Рубіж</w:t>
      </w:r>
      <w:r w:rsidR="003A51ED" w:rsidRPr="008772EE">
        <w:rPr>
          <w:rFonts w:ascii="Times New Roman" w:eastAsia="Calibri" w:hAnsi="Times New Roman" w:cs="Times New Roman"/>
          <w:sz w:val="28"/>
          <w:szCs w:val="28"/>
          <w:lang w:val="uk-UA"/>
        </w:rPr>
        <w:t xml:space="preserve">не. </w:t>
      </w:r>
    </w:p>
    <w:p w:rsidR="007767D0" w:rsidRPr="00044A83" w:rsidRDefault="00642ABC" w:rsidP="00EB1754">
      <w:pPr>
        <w:tabs>
          <w:tab w:val="left" w:pos="0"/>
        </w:tabs>
        <w:spacing w:after="0" w:line="240" w:lineRule="auto"/>
        <w:jc w:val="both"/>
        <w:rPr>
          <w:rFonts w:ascii="Times New Roman" w:hAnsi="Times New Roman" w:cs="Times New Roman"/>
          <w:sz w:val="28"/>
          <w:szCs w:val="28"/>
          <w:lang w:val="uk-UA"/>
        </w:rPr>
      </w:pPr>
      <w:r>
        <w:rPr>
          <w:rFonts w:ascii="Times New Roman" w:eastAsia="Calibri" w:hAnsi="Times New Roman" w:cs="Times New Roman"/>
          <w:sz w:val="26"/>
          <w:szCs w:val="26"/>
          <w:lang w:val="uk-UA"/>
        </w:rPr>
        <w:tab/>
      </w:r>
      <w:r w:rsidRPr="007767D0">
        <w:rPr>
          <w:rFonts w:ascii="Times New Roman" w:eastAsia="Calibri" w:hAnsi="Times New Roman" w:cs="Times New Roman"/>
          <w:sz w:val="28"/>
          <w:szCs w:val="28"/>
          <w:lang w:val="uk-UA"/>
        </w:rPr>
        <w:t>За участі представників громадських організацій національ</w:t>
      </w:r>
      <w:r w:rsidR="0067597C" w:rsidRPr="007767D0">
        <w:rPr>
          <w:rFonts w:ascii="Times New Roman" w:eastAsia="Calibri" w:hAnsi="Times New Roman" w:cs="Times New Roman"/>
          <w:sz w:val="28"/>
          <w:szCs w:val="28"/>
          <w:lang w:val="uk-UA"/>
        </w:rPr>
        <w:t xml:space="preserve">но-культурного спрямування, </w:t>
      </w:r>
      <w:r w:rsidR="005464FC">
        <w:rPr>
          <w:rFonts w:ascii="Times New Roman" w:eastAsia="Calibri" w:hAnsi="Times New Roman" w:cs="Times New Roman"/>
          <w:sz w:val="28"/>
          <w:szCs w:val="28"/>
          <w:lang w:val="uk-UA"/>
        </w:rPr>
        <w:t>з 03</w:t>
      </w:r>
      <w:r w:rsidR="00044A83">
        <w:rPr>
          <w:rFonts w:ascii="Times New Roman" w:eastAsia="Calibri" w:hAnsi="Times New Roman" w:cs="Times New Roman"/>
          <w:sz w:val="28"/>
          <w:szCs w:val="28"/>
          <w:lang w:val="uk-UA"/>
        </w:rPr>
        <w:t xml:space="preserve"> лютого до </w:t>
      </w:r>
      <w:r w:rsidR="0067597C" w:rsidRPr="007767D0">
        <w:rPr>
          <w:rFonts w:ascii="Times New Roman" w:eastAsia="Calibri" w:hAnsi="Times New Roman" w:cs="Times New Roman"/>
          <w:sz w:val="28"/>
          <w:szCs w:val="28"/>
          <w:lang w:val="uk-UA"/>
        </w:rPr>
        <w:t>21 лютого</w:t>
      </w:r>
      <w:r w:rsidR="005464FC">
        <w:rPr>
          <w:rFonts w:ascii="Times New Roman" w:eastAsia="Calibri" w:hAnsi="Times New Roman" w:cs="Times New Roman"/>
          <w:sz w:val="28"/>
          <w:szCs w:val="28"/>
          <w:lang w:val="uk-UA"/>
        </w:rPr>
        <w:t xml:space="preserve"> 2020</w:t>
      </w:r>
      <w:r w:rsidR="007767D0">
        <w:rPr>
          <w:rFonts w:ascii="Times New Roman" w:eastAsia="Calibri" w:hAnsi="Times New Roman" w:cs="Times New Roman"/>
          <w:sz w:val="28"/>
          <w:szCs w:val="28"/>
          <w:lang w:val="uk-UA"/>
        </w:rPr>
        <w:t xml:space="preserve"> року</w:t>
      </w:r>
      <w:r w:rsidR="0067597C" w:rsidRPr="007767D0">
        <w:rPr>
          <w:rFonts w:ascii="Times New Roman" w:eastAsia="Calibri" w:hAnsi="Times New Roman" w:cs="Times New Roman"/>
          <w:sz w:val="28"/>
          <w:szCs w:val="28"/>
          <w:lang w:val="uk-UA"/>
        </w:rPr>
        <w:t xml:space="preserve"> </w:t>
      </w:r>
      <w:r w:rsidR="007767D0">
        <w:rPr>
          <w:rFonts w:ascii="Times New Roman" w:hAnsi="Times New Roman" w:cs="Times New Roman"/>
          <w:sz w:val="28"/>
          <w:szCs w:val="28"/>
          <w:lang w:val="uk-UA"/>
        </w:rPr>
        <w:t xml:space="preserve">було проведено обласну Інтернет-акцію </w:t>
      </w:r>
      <w:r w:rsidR="007767D0" w:rsidRPr="003863D9">
        <w:rPr>
          <w:rFonts w:ascii="Times New Roman" w:hAnsi="Times New Roman" w:cs="Times New Roman"/>
          <w:sz w:val="28"/>
          <w:szCs w:val="28"/>
          <w:lang w:val="uk-UA"/>
        </w:rPr>
        <w:t>«</w:t>
      </w:r>
      <w:r w:rsidR="007767D0">
        <w:rPr>
          <w:rFonts w:ascii="Times New Roman" w:hAnsi="Times New Roman" w:cs="Times New Roman"/>
          <w:sz w:val="28"/>
          <w:szCs w:val="28"/>
          <w:lang w:val="uk-UA"/>
        </w:rPr>
        <w:t>Жива м</w:t>
      </w:r>
      <w:r w:rsidR="007767D0" w:rsidRPr="003863D9">
        <w:rPr>
          <w:rFonts w:ascii="Times New Roman" w:hAnsi="Times New Roman" w:cs="Times New Roman"/>
          <w:sz w:val="28"/>
          <w:szCs w:val="28"/>
          <w:lang w:val="uk-UA"/>
        </w:rPr>
        <w:t>ов</w:t>
      </w:r>
      <w:r w:rsidR="007767D0">
        <w:rPr>
          <w:rFonts w:ascii="Times New Roman" w:hAnsi="Times New Roman" w:cs="Times New Roman"/>
          <w:sz w:val="28"/>
          <w:szCs w:val="28"/>
          <w:lang w:val="uk-UA"/>
        </w:rPr>
        <w:t>а – живий народ», з нагоди відзначення Міжнародного дня рідної мови.</w:t>
      </w:r>
    </w:p>
    <w:p w:rsidR="005464FC" w:rsidRDefault="00BE1C91" w:rsidP="00EB1754">
      <w:pPr>
        <w:tabs>
          <w:tab w:val="left" w:pos="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6"/>
          <w:szCs w:val="26"/>
          <w:lang w:val="uk-UA"/>
        </w:rPr>
        <w:tab/>
      </w:r>
      <w:r w:rsidRPr="005525A7">
        <w:rPr>
          <w:rFonts w:ascii="Times New Roman" w:eastAsia="Calibri" w:hAnsi="Times New Roman" w:cs="Times New Roman"/>
          <w:sz w:val="28"/>
          <w:szCs w:val="28"/>
          <w:lang w:val="uk-UA"/>
        </w:rPr>
        <w:t>В рамках відзначення Міжнародного дня боротьби за ліквідацію расово</w:t>
      </w:r>
      <w:r w:rsidR="00044A83" w:rsidRPr="005525A7">
        <w:rPr>
          <w:rFonts w:ascii="Times New Roman" w:eastAsia="Calibri" w:hAnsi="Times New Roman" w:cs="Times New Roman"/>
          <w:sz w:val="28"/>
          <w:szCs w:val="28"/>
          <w:lang w:val="uk-UA"/>
        </w:rPr>
        <w:t xml:space="preserve">ї дискримінації </w:t>
      </w:r>
      <w:r w:rsidR="005464FC" w:rsidRPr="005464FC">
        <w:rPr>
          <w:rFonts w:ascii="Times New Roman" w:hAnsi="Times New Roman" w:cs="Times New Roman"/>
          <w:sz w:val="28"/>
          <w:szCs w:val="28"/>
          <w:lang w:eastAsia="uk-UA"/>
        </w:rPr>
        <w:t xml:space="preserve">з 16 </w:t>
      </w:r>
      <w:proofErr w:type="spellStart"/>
      <w:r w:rsidR="005464FC" w:rsidRPr="005464FC">
        <w:rPr>
          <w:rFonts w:ascii="Times New Roman" w:hAnsi="Times New Roman" w:cs="Times New Roman"/>
          <w:sz w:val="28"/>
          <w:szCs w:val="28"/>
          <w:lang w:eastAsia="uk-UA"/>
        </w:rPr>
        <w:t>березня</w:t>
      </w:r>
      <w:proofErr w:type="spellEnd"/>
      <w:r w:rsidR="005464FC" w:rsidRPr="005464FC">
        <w:rPr>
          <w:rFonts w:ascii="Times New Roman" w:hAnsi="Times New Roman" w:cs="Times New Roman"/>
          <w:sz w:val="28"/>
          <w:szCs w:val="28"/>
          <w:lang w:eastAsia="uk-UA"/>
        </w:rPr>
        <w:t xml:space="preserve"> до 21 </w:t>
      </w:r>
      <w:proofErr w:type="spellStart"/>
      <w:r w:rsidR="005464FC" w:rsidRPr="005464FC">
        <w:rPr>
          <w:rFonts w:ascii="Times New Roman" w:hAnsi="Times New Roman" w:cs="Times New Roman"/>
          <w:sz w:val="28"/>
          <w:szCs w:val="28"/>
          <w:lang w:eastAsia="uk-UA"/>
        </w:rPr>
        <w:t>березня</w:t>
      </w:r>
      <w:proofErr w:type="spellEnd"/>
      <w:r w:rsidR="005464FC" w:rsidRPr="005464FC">
        <w:rPr>
          <w:rFonts w:ascii="Times New Roman" w:hAnsi="Times New Roman" w:cs="Times New Roman"/>
          <w:sz w:val="28"/>
          <w:szCs w:val="28"/>
          <w:lang w:eastAsia="uk-UA"/>
        </w:rPr>
        <w:t xml:space="preserve">  2020 року</w:t>
      </w:r>
      <w:r w:rsidR="005464FC">
        <w:rPr>
          <w:rFonts w:ascii="Times New Roman" w:hAnsi="Times New Roman" w:cs="Times New Roman"/>
          <w:sz w:val="28"/>
          <w:szCs w:val="28"/>
          <w:lang w:val="uk-UA" w:eastAsia="uk-UA"/>
        </w:rPr>
        <w:t xml:space="preserve">, з метою </w:t>
      </w:r>
      <w:r w:rsidR="005464FC" w:rsidRPr="005464FC">
        <w:rPr>
          <w:rFonts w:ascii="Times New Roman" w:hAnsi="Times New Roman" w:cs="Times New Roman"/>
          <w:sz w:val="28"/>
          <w:szCs w:val="28"/>
          <w:lang w:eastAsia="uk-UA"/>
        </w:rPr>
        <w:t xml:space="preserve"> </w:t>
      </w:r>
      <w:r w:rsidR="005464FC" w:rsidRPr="005525A7">
        <w:rPr>
          <w:rFonts w:ascii="Times New Roman" w:eastAsia="Calibri" w:hAnsi="Times New Roman" w:cs="Times New Roman"/>
          <w:sz w:val="28"/>
          <w:szCs w:val="28"/>
          <w:lang w:val="uk-UA"/>
        </w:rPr>
        <w:t>недопущення конфліктів на етнічному ґрунті</w:t>
      </w:r>
      <w:r w:rsidR="005464FC">
        <w:rPr>
          <w:rFonts w:ascii="Times New Roman" w:hAnsi="Times New Roman" w:cs="Times New Roman"/>
          <w:sz w:val="28"/>
          <w:szCs w:val="28"/>
          <w:lang w:val="uk-UA" w:eastAsia="uk-UA"/>
        </w:rPr>
        <w:t xml:space="preserve">, </w:t>
      </w:r>
      <w:r w:rsidR="005464FC" w:rsidRPr="005464FC">
        <w:rPr>
          <w:rFonts w:ascii="Times New Roman" w:hAnsi="Times New Roman" w:cs="Times New Roman"/>
          <w:sz w:val="28"/>
          <w:szCs w:val="28"/>
          <w:lang w:val="uk-UA" w:eastAsia="uk-UA"/>
        </w:rPr>
        <w:t xml:space="preserve">проведено </w:t>
      </w:r>
      <w:proofErr w:type="spellStart"/>
      <w:r w:rsidR="005464FC" w:rsidRPr="005464FC">
        <w:rPr>
          <w:rFonts w:ascii="Times New Roman" w:eastAsia="Calibri" w:hAnsi="Times New Roman" w:cs="Times New Roman"/>
          <w:sz w:val="28"/>
          <w:szCs w:val="28"/>
        </w:rPr>
        <w:t>обласну</w:t>
      </w:r>
      <w:proofErr w:type="spellEnd"/>
      <w:r w:rsidR="005464FC" w:rsidRPr="005464FC">
        <w:rPr>
          <w:rFonts w:ascii="Times New Roman" w:eastAsia="Calibri" w:hAnsi="Times New Roman" w:cs="Times New Roman"/>
          <w:sz w:val="28"/>
          <w:szCs w:val="28"/>
        </w:rPr>
        <w:t xml:space="preserve"> Інтернет-презентацію «</w:t>
      </w:r>
      <w:proofErr w:type="spellStart"/>
      <w:r w:rsidR="005464FC" w:rsidRPr="005464FC">
        <w:rPr>
          <w:rFonts w:ascii="Times New Roman" w:eastAsia="Calibri" w:hAnsi="Times New Roman" w:cs="Times New Roman"/>
          <w:sz w:val="28"/>
          <w:szCs w:val="28"/>
        </w:rPr>
        <w:t>Мова</w:t>
      </w:r>
      <w:proofErr w:type="spellEnd"/>
      <w:r w:rsidR="005464FC" w:rsidRPr="005464FC">
        <w:rPr>
          <w:rFonts w:ascii="Times New Roman" w:eastAsia="Calibri" w:hAnsi="Times New Roman" w:cs="Times New Roman"/>
          <w:sz w:val="28"/>
          <w:szCs w:val="28"/>
        </w:rPr>
        <w:t xml:space="preserve"> ворожнечі». </w:t>
      </w:r>
      <w:proofErr w:type="spellStart"/>
      <w:r w:rsidR="005464FC" w:rsidRPr="005464FC">
        <w:rPr>
          <w:rFonts w:ascii="Times New Roman" w:eastAsia="Calibri" w:hAnsi="Times New Roman" w:cs="Times New Roman"/>
          <w:sz w:val="28"/>
          <w:szCs w:val="28"/>
        </w:rPr>
        <w:t>Виявлення</w:t>
      </w:r>
      <w:proofErr w:type="spellEnd"/>
      <w:r w:rsidR="005464FC" w:rsidRPr="005464FC">
        <w:rPr>
          <w:rFonts w:ascii="Times New Roman" w:eastAsia="Calibri" w:hAnsi="Times New Roman" w:cs="Times New Roman"/>
          <w:sz w:val="28"/>
          <w:szCs w:val="28"/>
        </w:rPr>
        <w:t xml:space="preserve"> та </w:t>
      </w:r>
      <w:proofErr w:type="spellStart"/>
      <w:r w:rsidR="005464FC" w:rsidRPr="005464FC">
        <w:rPr>
          <w:rFonts w:ascii="Times New Roman" w:eastAsia="Calibri" w:hAnsi="Times New Roman" w:cs="Times New Roman"/>
          <w:sz w:val="28"/>
          <w:szCs w:val="28"/>
        </w:rPr>
        <w:t>запобігання</w:t>
      </w:r>
      <w:proofErr w:type="spellEnd"/>
      <w:r w:rsidR="005464FC" w:rsidRPr="005464FC">
        <w:rPr>
          <w:rFonts w:ascii="Times New Roman" w:eastAsia="Calibri" w:hAnsi="Times New Roman" w:cs="Times New Roman"/>
          <w:sz w:val="28"/>
          <w:szCs w:val="28"/>
        </w:rPr>
        <w:t xml:space="preserve">» до </w:t>
      </w:r>
      <w:proofErr w:type="spellStart"/>
      <w:r w:rsidR="005464FC" w:rsidRPr="005464FC">
        <w:rPr>
          <w:rFonts w:ascii="Times New Roman" w:eastAsia="Calibri" w:hAnsi="Times New Roman" w:cs="Times New Roman"/>
          <w:sz w:val="28"/>
          <w:szCs w:val="28"/>
        </w:rPr>
        <w:t>Міжнародного</w:t>
      </w:r>
      <w:proofErr w:type="spellEnd"/>
      <w:r w:rsidR="005464FC" w:rsidRPr="005464FC">
        <w:rPr>
          <w:rFonts w:ascii="Times New Roman" w:eastAsia="Calibri" w:hAnsi="Times New Roman" w:cs="Times New Roman"/>
          <w:sz w:val="28"/>
          <w:szCs w:val="28"/>
        </w:rPr>
        <w:t xml:space="preserve"> дня </w:t>
      </w:r>
      <w:proofErr w:type="spellStart"/>
      <w:r w:rsidR="005464FC" w:rsidRPr="005464FC">
        <w:rPr>
          <w:rFonts w:ascii="Times New Roman" w:eastAsia="Calibri" w:hAnsi="Times New Roman" w:cs="Times New Roman"/>
          <w:sz w:val="28"/>
          <w:szCs w:val="28"/>
        </w:rPr>
        <w:t>боротьби</w:t>
      </w:r>
      <w:proofErr w:type="spellEnd"/>
      <w:r w:rsidR="005464FC" w:rsidRPr="005464FC">
        <w:rPr>
          <w:rFonts w:ascii="Times New Roman" w:eastAsia="Calibri" w:hAnsi="Times New Roman" w:cs="Times New Roman"/>
          <w:sz w:val="28"/>
          <w:szCs w:val="28"/>
        </w:rPr>
        <w:t xml:space="preserve"> </w:t>
      </w:r>
      <w:proofErr w:type="spellStart"/>
      <w:r w:rsidR="005464FC" w:rsidRPr="005464FC">
        <w:rPr>
          <w:rFonts w:ascii="Times New Roman" w:hAnsi="Times New Roman" w:cs="Times New Roman"/>
          <w:sz w:val="28"/>
          <w:szCs w:val="28"/>
          <w:lang w:eastAsia="uk-UA"/>
        </w:rPr>
        <w:t>організаційні</w:t>
      </w:r>
      <w:proofErr w:type="spellEnd"/>
      <w:r w:rsidR="005464FC" w:rsidRPr="005464FC">
        <w:rPr>
          <w:rFonts w:ascii="Times New Roman" w:hAnsi="Times New Roman" w:cs="Times New Roman"/>
          <w:sz w:val="28"/>
          <w:szCs w:val="28"/>
          <w:lang w:eastAsia="uk-UA"/>
        </w:rPr>
        <w:t xml:space="preserve"> заходи </w:t>
      </w:r>
      <w:r w:rsidR="005464FC" w:rsidRPr="005464FC">
        <w:rPr>
          <w:rFonts w:ascii="Times New Roman" w:eastAsia="Calibri" w:hAnsi="Times New Roman" w:cs="Times New Roman"/>
          <w:sz w:val="28"/>
          <w:szCs w:val="28"/>
        </w:rPr>
        <w:t xml:space="preserve">за </w:t>
      </w:r>
      <w:proofErr w:type="spellStart"/>
      <w:r w:rsidR="005464FC" w:rsidRPr="005464FC">
        <w:rPr>
          <w:rFonts w:ascii="Times New Roman" w:eastAsia="Calibri" w:hAnsi="Times New Roman" w:cs="Times New Roman"/>
          <w:sz w:val="28"/>
          <w:szCs w:val="28"/>
        </w:rPr>
        <w:t>ліквідацію</w:t>
      </w:r>
      <w:proofErr w:type="spellEnd"/>
      <w:r w:rsidR="005464FC" w:rsidRPr="005464FC">
        <w:rPr>
          <w:rFonts w:ascii="Times New Roman" w:eastAsia="Calibri" w:hAnsi="Times New Roman" w:cs="Times New Roman"/>
          <w:sz w:val="28"/>
          <w:szCs w:val="28"/>
        </w:rPr>
        <w:t xml:space="preserve"> </w:t>
      </w:r>
      <w:proofErr w:type="spellStart"/>
      <w:r w:rsidR="005464FC" w:rsidRPr="005464FC">
        <w:rPr>
          <w:rFonts w:ascii="Times New Roman" w:eastAsia="Calibri" w:hAnsi="Times New Roman" w:cs="Times New Roman"/>
          <w:sz w:val="28"/>
          <w:szCs w:val="28"/>
        </w:rPr>
        <w:t>расо</w:t>
      </w:r>
      <w:r w:rsidR="000A14BC">
        <w:rPr>
          <w:rFonts w:ascii="Times New Roman" w:eastAsia="Calibri" w:hAnsi="Times New Roman" w:cs="Times New Roman"/>
          <w:sz w:val="28"/>
          <w:szCs w:val="28"/>
        </w:rPr>
        <w:t>вої</w:t>
      </w:r>
      <w:proofErr w:type="spellEnd"/>
      <w:r w:rsidR="000A14BC">
        <w:rPr>
          <w:rFonts w:ascii="Times New Roman" w:eastAsia="Calibri" w:hAnsi="Times New Roman" w:cs="Times New Roman"/>
          <w:sz w:val="28"/>
          <w:szCs w:val="28"/>
        </w:rPr>
        <w:t xml:space="preserve"> </w:t>
      </w:r>
      <w:proofErr w:type="spellStart"/>
      <w:r w:rsidR="000A14BC">
        <w:rPr>
          <w:rFonts w:ascii="Times New Roman" w:eastAsia="Calibri" w:hAnsi="Times New Roman" w:cs="Times New Roman"/>
          <w:sz w:val="28"/>
          <w:szCs w:val="28"/>
        </w:rPr>
        <w:t>дискримінації</w:t>
      </w:r>
      <w:proofErr w:type="spellEnd"/>
      <w:r w:rsidR="005464FC" w:rsidRPr="005464FC">
        <w:rPr>
          <w:rFonts w:ascii="Times New Roman" w:eastAsia="Calibri" w:hAnsi="Times New Roman" w:cs="Times New Roman"/>
          <w:sz w:val="28"/>
          <w:szCs w:val="28"/>
        </w:rPr>
        <w:t xml:space="preserve">, в рамках </w:t>
      </w:r>
      <w:proofErr w:type="spellStart"/>
      <w:r w:rsidR="005464FC" w:rsidRPr="005464FC">
        <w:rPr>
          <w:rFonts w:ascii="Times New Roman" w:eastAsia="Calibri" w:hAnsi="Times New Roman" w:cs="Times New Roman"/>
          <w:sz w:val="28"/>
          <w:szCs w:val="28"/>
        </w:rPr>
        <w:t>обласного</w:t>
      </w:r>
      <w:proofErr w:type="spellEnd"/>
      <w:r w:rsidR="005464FC" w:rsidRPr="005464FC">
        <w:rPr>
          <w:rFonts w:ascii="Times New Roman" w:eastAsia="Calibri" w:hAnsi="Times New Roman" w:cs="Times New Roman"/>
          <w:sz w:val="28"/>
          <w:szCs w:val="28"/>
        </w:rPr>
        <w:t xml:space="preserve"> </w:t>
      </w:r>
      <w:proofErr w:type="spellStart"/>
      <w:r w:rsidR="005464FC" w:rsidRPr="005464FC">
        <w:rPr>
          <w:rFonts w:ascii="Times New Roman" w:eastAsia="Calibri" w:hAnsi="Times New Roman" w:cs="Times New Roman"/>
          <w:sz w:val="28"/>
          <w:szCs w:val="28"/>
        </w:rPr>
        <w:t>Інтернет-проєкту</w:t>
      </w:r>
      <w:proofErr w:type="spellEnd"/>
      <w:r w:rsidR="005464FC" w:rsidRPr="005464FC">
        <w:rPr>
          <w:rFonts w:ascii="Times New Roman" w:eastAsia="Calibri" w:hAnsi="Times New Roman" w:cs="Times New Roman"/>
          <w:sz w:val="28"/>
          <w:szCs w:val="28"/>
        </w:rPr>
        <w:t xml:space="preserve"> «</w:t>
      </w:r>
      <w:proofErr w:type="spellStart"/>
      <w:r w:rsidR="005464FC" w:rsidRPr="005464FC">
        <w:rPr>
          <w:rFonts w:ascii="Times New Roman" w:eastAsia="Calibri" w:hAnsi="Times New Roman" w:cs="Times New Roman"/>
          <w:sz w:val="28"/>
          <w:szCs w:val="28"/>
        </w:rPr>
        <w:t>Мова</w:t>
      </w:r>
      <w:proofErr w:type="spellEnd"/>
      <w:r w:rsidR="005464FC" w:rsidRPr="005464FC">
        <w:rPr>
          <w:rFonts w:ascii="Times New Roman" w:eastAsia="Calibri" w:hAnsi="Times New Roman" w:cs="Times New Roman"/>
          <w:sz w:val="28"/>
          <w:szCs w:val="28"/>
        </w:rPr>
        <w:t xml:space="preserve"> ворожнечі», як </w:t>
      </w:r>
      <w:proofErr w:type="spellStart"/>
      <w:r w:rsidR="005464FC" w:rsidRPr="005464FC">
        <w:rPr>
          <w:rFonts w:ascii="Times New Roman" w:eastAsia="Calibri" w:hAnsi="Times New Roman" w:cs="Times New Roman"/>
          <w:sz w:val="28"/>
          <w:szCs w:val="28"/>
        </w:rPr>
        <w:t>прояв</w:t>
      </w:r>
      <w:proofErr w:type="spellEnd"/>
      <w:r w:rsidR="005464FC" w:rsidRPr="005464FC">
        <w:rPr>
          <w:rFonts w:ascii="Times New Roman" w:eastAsia="Calibri" w:hAnsi="Times New Roman" w:cs="Times New Roman"/>
          <w:sz w:val="28"/>
          <w:szCs w:val="28"/>
        </w:rPr>
        <w:t xml:space="preserve"> </w:t>
      </w:r>
      <w:proofErr w:type="spellStart"/>
      <w:r w:rsidR="005464FC" w:rsidRPr="005464FC">
        <w:rPr>
          <w:rFonts w:ascii="Times New Roman" w:eastAsia="Calibri" w:hAnsi="Times New Roman" w:cs="Times New Roman"/>
          <w:sz w:val="28"/>
          <w:szCs w:val="28"/>
        </w:rPr>
        <w:t>дискримінації</w:t>
      </w:r>
      <w:proofErr w:type="spellEnd"/>
      <w:r w:rsidR="005464FC" w:rsidRPr="005464FC">
        <w:rPr>
          <w:rFonts w:ascii="Times New Roman" w:eastAsia="Calibri" w:hAnsi="Times New Roman" w:cs="Times New Roman"/>
          <w:sz w:val="28"/>
          <w:szCs w:val="28"/>
        </w:rPr>
        <w:t xml:space="preserve">. </w:t>
      </w:r>
      <w:proofErr w:type="spellStart"/>
      <w:r w:rsidR="005464FC" w:rsidRPr="005464FC">
        <w:rPr>
          <w:rFonts w:ascii="Times New Roman" w:eastAsia="Calibri" w:hAnsi="Times New Roman" w:cs="Times New Roman"/>
          <w:sz w:val="28"/>
          <w:szCs w:val="28"/>
        </w:rPr>
        <w:t>Виявлення</w:t>
      </w:r>
      <w:proofErr w:type="spellEnd"/>
      <w:r w:rsidR="005464FC" w:rsidRPr="005464FC">
        <w:rPr>
          <w:rFonts w:ascii="Times New Roman" w:eastAsia="Calibri" w:hAnsi="Times New Roman" w:cs="Times New Roman"/>
          <w:sz w:val="28"/>
          <w:szCs w:val="28"/>
        </w:rPr>
        <w:t xml:space="preserve"> та </w:t>
      </w:r>
      <w:proofErr w:type="spellStart"/>
      <w:r w:rsidR="005464FC" w:rsidRPr="005464FC">
        <w:rPr>
          <w:rFonts w:ascii="Times New Roman" w:eastAsia="Calibri" w:hAnsi="Times New Roman" w:cs="Times New Roman"/>
          <w:sz w:val="28"/>
          <w:szCs w:val="28"/>
        </w:rPr>
        <w:t>запобігання</w:t>
      </w:r>
      <w:proofErr w:type="spellEnd"/>
      <w:r w:rsidR="005464FC" w:rsidRPr="005464FC">
        <w:rPr>
          <w:rFonts w:ascii="Times New Roman" w:eastAsia="Calibri" w:hAnsi="Times New Roman" w:cs="Times New Roman"/>
          <w:sz w:val="28"/>
          <w:szCs w:val="28"/>
        </w:rPr>
        <w:t>».</w:t>
      </w:r>
    </w:p>
    <w:p w:rsidR="00BE1C91" w:rsidRDefault="001F0794" w:rsidP="00EB1754">
      <w:pPr>
        <w:tabs>
          <w:tab w:val="left" w:pos="0"/>
        </w:tabs>
        <w:spacing w:after="0" w:line="240" w:lineRule="auto"/>
        <w:jc w:val="both"/>
        <w:rPr>
          <w:rFonts w:ascii="Times New Roman" w:eastAsia="Times New Roman" w:hAnsi="Times New Roman" w:cs="Times New Roman"/>
          <w:sz w:val="28"/>
          <w:szCs w:val="28"/>
          <w:lang w:val="uk-UA" w:eastAsia="ru-RU"/>
        </w:rPr>
      </w:pPr>
      <w:r w:rsidRPr="005525A7">
        <w:rPr>
          <w:rFonts w:ascii="Times New Roman" w:eastAsia="Calibri" w:hAnsi="Times New Roman" w:cs="Times New Roman"/>
          <w:sz w:val="28"/>
          <w:szCs w:val="28"/>
          <w:lang w:val="uk-UA"/>
        </w:rPr>
        <w:tab/>
        <w:t>З нагоди відзначення</w:t>
      </w:r>
      <w:r w:rsidR="00CA296D" w:rsidRPr="005525A7">
        <w:rPr>
          <w:rFonts w:ascii="Times New Roman" w:eastAsia="Calibri" w:hAnsi="Times New Roman" w:cs="Times New Roman"/>
          <w:sz w:val="28"/>
          <w:szCs w:val="28"/>
          <w:lang w:val="uk-UA"/>
        </w:rPr>
        <w:t xml:space="preserve"> Всесвітнього дня культурного розмаїтт</w:t>
      </w:r>
      <w:r w:rsidRPr="005525A7">
        <w:rPr>
          <w:rFonts w:ascii="Times New Roman" w:eastAsia="Calibri" w:hAnsi="Times New Roman" w:cs="Times New Roman"/>
          <w:sz w:val="28"/>
          <w:szCs w:val="28"/>
          <w:lang w:val="uk-UA"/>
        </w:rPr>
        <w:t xml:space="preserve">я в ім’я діалогу та розвитку, </w:t>
      </w:r>
      <w:r w:rsidR="000E5842">
        <w:rPr>
          <w:rFonts w:ascii="Times New Roman" w:eastAsia="Calibri" w:hAnsi="Times New Roman" w:cs="Times New Roman"/>
          <w:sz w:val="28"/>
          <w:szCs w:val="28"/>
          <w:lang w:val="uk-UA"/>
        </w:rPr>
        <w:t>з 27 квітня до 22</w:t>
      </w:r>
      <w:r w:rsidR="00044A83" w:rsidRPr="005525A7">
        <w:rPr>
          <w:rFonts w:ascii="Times New Roman" w:eastAsia="Calibri" w:hAnsi="Times New Roman" w:cs="Times New Roman"/>
          <w:sz w:val="28"/>
          <w:szCs w:val="28"/>
          <w:lang w:val="uk-UA"/>
        </w:rPr>
        <w:t xml:space="preserve"> травня </w:t>
      </w:r>
      <w:r w:rsidR="000E5842">
        <w:rPr>
          <w:rFonts w:ascii="Times New Roman" w:eastAsia="Calibri" w:hAnsi="Times New Roman" w:cs="Times New Roman"/>
          <w:sz w:val="28"/>
          <w:szCs w:val="28"/>
          <w:lang w:val="uk-UA"/>
        </w:rPr>
        <w:t>2020 року</w:t>
      </w:r>
      <w:r w:rsidR="00044A83" w:rsidRPr="005525A7">
        <w:rPr>
          <w:rFonts w:ascii="Times New Roman" w:eastAsia="Calibri" w:hAnsi="Times New Roman" w:cs="Times New Roman"/>
          <w:sz w:val="28"/>
          <w:szCs w:val="28"/>
          <w:lang w:val="uk-UA"/>
        </w:rPr>
        <w:t xml:space="preserve"> відбулось проведення тематичної Інтернет-презентації </w:t>
      </w:r>
      <w:r w:rsidR="00CA296D" w:rsidRPr="005525A7">
        <w:rPr>
          <w:rFonts w:ascii="Times New Roman" w:eastAsia="Calibri" w:hAnsi="Times New Roman" w:cs="Times New Roman"/>
          <w:sz w:val="28"/>
          <w:szCs w:val="28"/>
          <w:lang w:val="uk-UA"/>
        </w:rPr>
        <w:t xml:space="preserve"> «Культурна мозаїка», в якому взяли участь творчі аматорські колективи та окремі виконавці міст і районів області, представники національних меншин.</w:t>
      </w:r>
      <w:r w:rsidR="005525A7" w:rsidRPr="005525A7">
        <w:rPr>
          <w:rFonts w:ascii="Times New Roman" w:eastAsia="Times New Roman" w:hAnsi="Times New Roman" w:cs="Times New Roman"/>
          <w:sz w:val="28"/>
          <w:szCs w:val="28"/>
          <w:lang w:val="uk-UA" w:eastAsia="ru-RU"/>
        </w:rPr>
        <w:t xml:space="preserve"> Захід пройшов під непорушним </w:t>
      </w:r>
      <w:r w:rsidR="005525A7">
        <w:rPr>
          <w:rFonts w:ascii="Times New Roman" w:eastAsia="Times New Roman" w:hAnsi="Times New Roman" w:cs="Times New Roman"/>
          <w:sz w:val="28"/>
          <w:szCs w:val="28"/>
          <w:lang w:val="uk-UA" w:eastAsia="ru-RU"/>
        </w:rPr>
        <w:t xml:space="preserve">     </w:t>
      </w:r>
      <w:r w:rsidR="005525A7" w:rsidRPr="005525A7">
        <w:rPr>
          <w:rFonts w:ascii="Times New Roman" w:eastAsia="Times New Roman" w:hAnsi="Times New Roman" w:cs="Times New Roman"/>
          <w:sz w:val="28"/>
          <w:szCs w:val="28"/>
          <w:lang w:val="uk-UA" w:eastAsia="ru-RU"/>
        </w:rPr>
        <w:t>гаслом – «Різні культури – єдина Україна».</w:t>
      </w:r>
    </w:p>
    <w:p w:rsidR="00D530E1" w:rsidRDefault="00D530E1" w:rsidP="00D530E1">
      <w:pPr>
        <w:spacing w:after="0" w:line="240" w:lineRule="auto"/>
        <w:jc w:val="both"/>
        <w:rPr>
          <w:rFonts w:ascii="Times New Roman" w:hAnsi="Times New Roman"/>
          <w:color w:val="4F3926"/>
          <w:sz w:val="28"/>
          <w:szCs w:val="28"/>
          <w:lang w:val="uk-UA" w:eastAsia="ru-RU"/>
        </w:rPr>
      </w:pPr>
      <w:r>
        <w:rPr>
          <w:rFonts w:ascii="Times New Roman" w:hAnsi="Times New Roman"/>
          <w:sz w:val="28"/>
          <w:szCs w:val="28"/>
          <w:lang w:val="uk-UA"/>
        </w:rPr>
        <w:tab/>
        <w:t xml:space="preserve">З нагоди відзначення </w:t>
      </w:r>
      <w:r w:rsidRPr="00923546">
        <w:rPr>
          <w:rFonts w:ascii="Times New Roman" w:hAnsi="Times New Roman"/>
          <w:sz w:val="28"/>
          <w:szCs w:val="28"/>
          <w:lang w:val="uk-UA"/>
        </w:rPr>
        <w:t xml:space="preserve"> Міжнародного</w:t>
      </w:r>
      <w:r>
        <w:rPr>
          <w:rFonts w:ascii="Times New Roman" w:hAnsi="Times New Roman"/>
          <w:sz w:val="28"/>
          <w:szCs w:val="28"/>
          <w:lang w:val="uk-UA"/>
        </w:rPr>
        <w:t xml:space="preserve"> дня г</w:t>
      </w:r>
      <w:r w:rsidRPr="00923546">
        <w:rPr>
          <w:rFonts w:ascii="Times New Roman" w:hAnsi="Times New Roman"/>
          <w:sz w:val="28"/>
          <w:szCs w:val="28"/>
          <w:lang w:val="uk-UA"/>
        </w:rPr>
        <w:t>олокост</w:t>
      </w:r>
      <w:r>
        <w:rPr>
          <w:rFonts w:ascii="Times New Roman" w:hAnsi="Times New Roman"/>
          <w:sz w:val="28"/>
          <w:szCs w:val="28"/>
          <w:lang w:val="uk-UA"/>
        </w:rPr>
        <w:t>у ромів,                      02 серп</w:t>
      </w:r>
      <w:r w:rsidRPr="00923546">
        <w:rPr>
          <w:rFonts w:ascii="Times New Roman" w:hAnsi="Times New Roman"/>
          <w:sz w:val="28"/>
          <w:szCs w:val="28"/>
          <w:lang w:val="uk-UA"/>
        </w:rPr>
        <w:t xml:space="preserve">ня </w:t>
      </w:r>
      <w:r>
        <w:rPr>
          <w:rFonts w:ascii="Times New Roman" w:hAnsi="Times New Roman"/>
          <w:sz w:val="28"/>
          <w:szCs w:val="28"/>
          <w:lang w:val="uk-UA"/>
        </w:rPr>
        <w:t>2020</w:t>
      </w:r>
      <w:r w:rsidRPr="00923546">
        <w:rPr>
          <w:rFonts w:ascii="Times New Roman" w:hAnsi="Times New Roman"/>
          <w:sz w:val="28"/>
          <w:szCs w:val="28"/>
          <w:lang w:val="uk-UA"/>
        </w:rPr>
        <w:t xml:space="preserve"> року, </w:t>
      </w:r>
      <w:r>
        <w:rPr>
          <w:rFonts w:ascii="Times New Roman" w:hAnsi="Times New Roman"/>
          <w:sz w:val="28"/>
          <w:szCs w:val="28"/>
          <w:lang w:val="uk-UA"/>
        </w:rPr>
        <w:t>у місті Кремінна</w:t>
      </w:r>
      <w:r w:rsidRPr="00923546">
        <w:rPr>
          <w:rFonts w:ascii="Times New Roman" w:hAnsi="Times New Roman"/>
          <w:sz w:val="28"/>
          <w:szCs w:val="28"/>
          <w:lang w:val="uk-UA"/>
        </w:rPr>
        <w:t xml:space="preserve"> біля Пам’ятного знаку</w:t>
      </w:r>
      <w:r>
        <w:rPr>
          <w:rFonts w:ascii="Times New Roman" w:hAnsi="Times New Roman"/>
          <w:sz w:val="28"/>
          <w:szCs w:val="28"/>
          <w:lang w:val="uk-UA"/>
        </w:rPr>
        <w:t xml:space="preserve"> </w:t>
      </w:r>
      <w:r w:rsidRPr="00370864">
        <w:rPr>
          <w:rFonts w:ascii="Times New Roman" w:hAnsi="Times New Roman"/>
          <w:sz w:val="28"/>
          <w:szCs w:val="28"/>
          <w:lang w:val="uk-UA" w:eastAsia="uk-UA"/>
        </w:rPr>
        <w:t>«Геноцид ромського народу»</w:t>
      </w:r>
      <w:r>
        <w:rPr>
          <w:rFonts w:ascii="Times New Roman" w:hAnsi="Times New Roman"/>
          <w:sz w:val="28"/>
          <w:szCs w:val="28"/>
          <w:lang w:val="uk-UA" w:eastAsia="uk-UA"/>
        </w:rPr>
        <w:t xml:space="preserve">, </w:t>
      </w:r>
      <w:r>
        <w:rPr>
          <w:rFonts w:ascii="Times New Roman" w:hAnsi="Times New Roman"/>
          <w:sz w:val="28"/>
          <w:szCs w:val="28"/>
          <w:lang w:val="uk-UA"/>
        </w:rPr>
        <w:t>за організаційного сприяння управління культури, національностей, релігій та туризму Луганської обласної державної адміністрації, відбувся</w:t>
      </w:r>
      <w:r w:rsidRPr="00923546">
        <w:rPr>
          <w:rFonts w:ascii="Times New Roman" w:hAnsi="Times New Roman"/>
          <w:sz w:val="28"/>
          <w:szCs w:val="28"/>
          <w:lang w:val="uk-UA"/>
        </w:rPr>
        <w:t xml:space="preserve"> </w:t>
      </w:r>
      <w:r>
        <w:rPr>
          <w:rFonts w:ascii="Times New Roman" w:hAnsi="Times New Roman"/>
          <w:sz w:val="28"/>
          <w:szCs w:val="28"/>
          <w:lang w:val="uk-UA"/>
        </w:rPr>
        <w:t xml:space="preserve">обласний меморіальний захід, з метою вшанування </w:t>
      </w:r>
      <w:r>
        <w:rPr>
          <w:rFonts w:ascii="Times New Roman" w:hAnsi="Times New Roman"/>
          <w:color w:val="4F3926"/>
          <w:sz w:val="28"/>
          <w:szCs w:val="28"/>
          <w:lang w:val="uk-UA" w:eastAsia="ru-RU"/>
        </w:rPr>
        <w:t>пам'яті</w:t>
      </w:r>
      <w:r w:rsidRPr="00370864">
        <w:rPr>
          <w:rFonts w:ascii="Times New Roman" w:hAnsi="Times New Roman"/>
          <w:color w:val="4F3926"/>
          <w:sz w:val="28"/>
          <w:szCs w:val="28"/>
          <w:lang w:val="uk-UA" w:eastAsia="ru-RU"/>
        </w:rPr>
        <w:t xml:space="preserve"> представників ромської національності, які стали жертвами геноциду під час Другої світової війни.</w:t>
      </w:r>
    </w:p>
    <w:p w:rsidR="00D530E1" w:rsidRDefault="00D530E1" w:rsidP="00D530E1">
      <w:pPr>
        <w:spacing w:after="0" w:line="240" w:lineRule="auto"/>
        <w:ind w:firstLine="708"/>
        <w:jc w:val="both"/>
        <w:rPr>
          <w:rFonts w:ascii="Times New Roman" w:hAnsi="Times New Roman"/>
          <w:sz w:val="28"/>
          <w:szCs w:val="28"/>
          <w:lang w:val="uk-UA" w:eastAsia="ru-RU"/>
        </w:rPr>
      </w:pPr>
      <w:r w:rsidRPr="00163967">
        <w:rPr>
          <w:rFonts w:ascii="Times New Roman" w:hAnsi="Times New Roman"/>
          <w:sz w:val="28"/>
          <w:szCs w:val="28"/>
          <w:lang w:val="uk-UA"/>
        </w:rPr>
        <w:t xml:space="preserve">У </w:t>
      </w:r>
      <w:r>
        <w:rPr>
          <w:rFonts w:ascii="Times New Roman" w:hAnsi="Times New Roman"/>
          <w:sz w:val="28"/>
          <w:szCs w:val="28"/>
          <w:lang w:val="uk-UA"/>
        </w:rPr>
        <w:t xml:space="preserve">заході взяли участь: заступник голови Луганської обласної державної адміністрації, </w:t>
      </w:r>
      <w:r>
        <w:rPr>
          <w:rFonts w:ascii="Times New Roman" w:hAnsi="Times New Roman"/>
          <w:sz w:val="28"/>
          <w:szCs w:val="28"/>
          <w:lang w:val="uk-UA" w:eastAsia="ru-RU"/>
        </w:rPr>
        <w:t xml:space="preserve">керівництво </w:t>
      </w:r>
      <w:proofErr w:type="spellStart"/>
      <w:r>
        <w:rPr>
          <w:rFonts w:ascii="Times New Roman" w:hAnsi="Times New Roman"/>
          <w:sz w:val="28"/>
          <w:szCs w:val="28"/>
          <w:lang w:val="uk-UA" w:eastAsia="ru-RU"/>
        </w:rPr>
        <w:t>Кремінської</w:t>
      </w:r>
      <w:proofErr w:type="spellEnd"/>
      <w:r>
        <w:rPr>
          <w:rFonts w:ascii="Times New Roman" w:hAnsi="Times New Roman"/>
          <w:sz w:val="28"/>
          <w:szCs w:val="28"/>
          <w:lang w:val="uk-UA" w:eastAsia="ru-RU"/>
        </w:rPr>
        <w:t xml:space="preserve"> райдержадміністрації та міста Кремінна, </w:t>
      </w:r>
      <w:r w:rsidRPr="00163967">
        <w:rPr>
          <w:rFonts w:ascii="Times New Roman" w:hAnsi="Times New Roman"/>
          <w:sz w:val="28"/>
          <w:szCs w:val="28"/>
          <w:lang w:val="uk-UA" w:eastAsia="ru-RU"/>
        </w:rPr>
        <w:t>представник</w:t>
      </w:r>
      <w:r>
        <w:rPr>
          <w:rFonts w:ascii="Times New Roman" w:hAnsi="Times New Roman"/>
          <w:sz w:val="28"/>
          <w:szCs w:val="28"/>
          <w:lang w:val="uk-UA" w:eastAsia="ru-RU"/>
        </w:rPr>
        <w:t>и</w:t>
      </w:r>
      <w:r w:rsidRPr="00163967">
        <w:rPr>
          <w:rFonts w:ascii="Times New Roman" w:hAnsi="Times New Roman"/>
          <w:sz w:val="28"/>
          <w:szCs w:val="28"/>
          <w:lang w:val="uk-UA" w:eastAsia="ru-RU"/>
        </w:rPr>
        <w:t xml:space="preserve"> ромської спільн</w:t>
      </w:r>
      <w:r>
        <w:rPr>
          <w:rFonts w:ascii="Times New Roman" w:hAnsi="Times New Roman"/>
          <w:sz w:val="28"/>
          <w:szCs w:val="28"/>
          <w:lang w:val="uk-UA" w:eastAsia="ru-RU"/>
        </w:rPr>
        <w:t>оти Кремінського району і члени</w:t>
      </w:r>
      <w:r w:rsidRPr="00163967">
        <w:rPr>
          <w:rFonts w:ascii="Times New Roman" w:hAnsi="Times New Roman"/>
          <w:sz w:val="28"/>
          <w:szCs w:val="28"/>
          <w:lang w:val="uk-UA" w:eastAsia="ru-RU"/>
        </w:rPr>
        <w:t xml:space="preserve"> громадської організації «</w:t>
      </w:r>
      <w:proofErr w:type="spellStart"/>
      <w:r w:rsidRPr="00163967">
        <w:rPr>
          <w:rFonts w:ascii="Times New Roman" w:hAnsi="Times New Roman"/>
          <w:sz w:val="28"/>
          <w:szCs w:val="28"/>
          <w:lang w:val="uk-UA" w:eastAsia="ru-RU"/>
        </w:rPr>
        <w:t>Ромаї</w:t>
      </w:r>
      <w:proofErr w:type="spellEnd"/>
      <w:r w:rsidRPr="00163967">
        <w:rPr>
          <w:rFonts w:ascii="Times New Roman" w:hAnsi="Times New Roman"/>
          <w:sz w:val="28"/>
          <w:szCs w:val="28"/>
          <w:lang w:val="uk-UA" w:eastAsia="ru-RU"/>
        </w:rPr>
        <w:t xml:space="preserve"> дума»</w:t>
      </w:r>
      <w:r>
        <w:rPr>
          <w:rFonts w:ascii="Times New Roman" w:hAnsi="Times New Roman"/>
          <w:sz w:val="28"/>
          <w:szCs w:val="28"/>
          <w:lang w:val="uk-UA" w:eastAsia="ru-RU"/>
        </w:rPr>
        <w:t>.</w:t>
      </w:r>
    </w:p>
    <w:p w:rsidR="00384ADC" w:rsidRPr="00D530E1" w:rsidRDefault="00D530E1" w:rsidP="00D530E1">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Після проведення Богослужбової відправи (літії) за загиблими </w:t>
      </w:r>
      <w:proofErr w:type="spellStart"/>
      <w:r>
        <w:rPr>
          <w:rFonts w:ascii="Times New Roman" w:hAnsi="Times New Roman"/>
          <w:sz w:val="28"/>
          <w:szCs w:val="28"/>
          <w:lang w:val="uk-UA" w:eastAsia="ru-RU"/>
        </w:rPr>
        <w:t>ромами</w:t>
      </w:r>
      <w:proofErr w:type="spellEnd"/>
      <w:r>
        <w:rPr>
          <w:rFonts w:ascii="Times New Roman" w:hAnsi="Times New Roman"/>
          <w:sz w:val="28"/>
          <w:szCs w:val="28"/>
          <w:lang w:val="uk-UA" w:eastAsia="ru-RU"/>
        </w:rPr>
        <w:t xml:space="preserve"> під</w:t>
      </w:r>
      <w:r w:rsidRPr="00D6530D">
        <w:rPr>
          <w:rFonts w:ascii="Times New Roman" w:hAnsi="Times New Roman"/>
          <w:sz w:val="28"/>
          <w:szCs w:val="28"/>
          <w:lang w:val="uk-UA" w:eastAsia="ru-RU"/>
        </w:rPr>
        <w:t xml:space="preserve"> </w:t>
      </w:r>
      <w:r>
        <w:rPr>
          <w:rFonts w:ascii="Times New Roman" w:hAnsi="Times New Roman"/>
          <w:sz w:val="28"/>
          <w:szCs w:val="28"/>
          <w:lang w:val="uk-UA" w:eastAsia="ru-RU"/>
        </w:rPr>
        <w:t>час  Другої світової війни, всі присутні вшанували пам'ять жертв геноциду хвилиною мовчання та поклали квіти до</w:t>
      </w:r>
      <w:r w:rsidRPr="00370864">
        <w:rPr>
          <w:rFonts w:ascii="Times New Roman" w:hAnsi="Times New Roman"/>
          <w:sz w:val="28"/>
          <w:szCs w:val="28"/>
          <w:lang w:val="uk-UA"/>
        </w:rPr>
        <w:t xml:space="preserve"> Пам’ятного знаку</w:t>
      </w:r>
      <w:r>
        <w:rPr>
          <w:rFonts w:ascii="Times New Roman" w:hAnsi="Times New Roman"/>
          <w:sz w:val="28"/>
          <w:szCs w:val="28"/>
          <w:lang w:val="uk-UA"/>
        </w:rPr>
        <w:t xml:space="preserve"> </w:t>
      </w:r>
      <w:r w:rsidRPr="00AB31D1">
        <w:rPr>
          <w:rFonts w:ascii="Times New Roman" w:hAnsi="Times New Roman"/>
          <w:sz w:val="28"/>
          <w:szCs w:val="28"/>
          <w:lang w:val="uk-UA" w:eastAsia="uk-UA"/>
        </w:rPr>
        <w:t>«Геноцид ромського народу».</w:t>
      </w:r>
    </w:p>
    <w:p w:rsidR="00A133AB" w:rsidRPr="00A90D26" w:rsidRDefault="000E5842" w:rsidP="006D415E">
      <w:pPr>
        <w:spacing w:after="0" w:line="240" w:lineRule="auto"/>
        <w:ind w:firstLine="708"/>
        <w:jc w:val="both"/>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За організаційного сприяння</w:t>
      </w:r>
      <w:r w:rsidR="00A133AB" w:rsidRPr="00A90D26">
        <w:rPr>
          <w:rFonts w:ascii="Times New Roman" w:eastAsia="Calibri" w:hAnsi="Times New Roman" w:cs="Times New Roman"/>
          <w:color w:val="000000" w:themeColor="text1"/>
          <w:sz w:val="28"/>
          <w:szCs w:val="28"/>
          <w:lang w:val="uk-UA"/>
        </w:rPr>
        <w:t xml:space="preserve"> управлі</w:t>
      </w:r>
      <w:r>
        <w:rPr>
          <w:rFonts w:ascii="Times New Roman" w:eastAsia="Calibri" w:hAnsi="Times New Roman" w:cs="Times New Roman"/>
          <w:color w:val="000000" w:themeColor="text1"/>
          <w:sz w:val="28"/>
          <w:szCs w:val="28"/>
          <w:lang w:val="uk-UA"/>
        </w:rPr>
        <w:t>ння культури, національностей,</w:t>
      </w:r>
      <w:r w:rsidR="00A133AB" w:rsidRPr="00A90D26">
        <w:rPr>
          <w:rFonts w:ascii="Times New Roman" w:eastAsia="Calibri" w:hAnsi="Times New Roman" w:cs="Times New Roman"/>
          <w:color w:val="000000" w:themeColor="text1"/>
          <w:sz w:val="28"/>
          <w:szCs w:val="28"/>
          <w:lang w:val="uk-UA"/>
        </w:rPr>
        <w:t xml:space="preserve"> релігій </w:t>
      </w:r>
      <w:r>
        <w:rPr>
          <w:rFonts w:ascii="Times New Roman" w:eastAsia="Calibri" w:hAnsi="Times New Roman" w:cs="Times New Roman"/>
          <w:color w:val="000000" w:themeColor="text1"/>
          <w:sz w:val="28"/>
          <w:szCs w:val="28"/>
          <w:lang w:val="uk-UA"/>
        </w:rPr>
        <w:t xml:space="preserve">та туризму </w:t>
      </w:r>
      <w:r w:rsidR="00A133AB" w:rsidRPr="00A90D26">
        <w:rPr>
          <w:rFonts w:ascii="Times New Roman" w:eastAsia="Calibri" w:hAnsi="Times New Roman" w:cs="Times New Roman"/>
          <w:color w:val="000000" w:themeColor="text1"/>
          <w:sz w:val="28"/>
          <w:szCs w:val="28"/>
          <w:lang w:val="uk-UA"/>
        </w:rPr>
        <w:t>Луганської обласної державної адміні</w:t>
      </w:r>
      <w:r w:rsidR="00815467" w:rsidRPr="00A90D26">
        <w:rPr>
          <w:rFonts w:ascii="Times New Roman" w:eastAsia="Calibri" w:hAnsi="Times New Roman" w:cs="Times New Roman"/>
          <w:color w:val="000000" w:themeColor="text1"/>
          <w:sz w:val="28"/>
          <w:szCs w:val="28"/>
          <w:lang w:val="uk-UA"/>
        </w:rPr>
        <w:t>страції, у місті Старобільську Л</w:t>
      </w:r>
      <w:r w:rsidR="00A133AB" w:rsidRPr="00A90D26">
        <w:rPr>
          <w:rFonts w:ascii="Times New Roman" w:eastAsia="Calibri" w:hAnsi="Times New Roman" w:cs="Times New Roman"/>
          <w:color w:val="000000" w:themeColor="text1"/>
          <w:sz w:val="28"/>
          <w:szCs w:val="28"/>
          <w:lang w:val="uk-UA"/>
        </w:rPr>
        <w:t>у</w:t>
      </w:r>
      <w:r w:rsidR="00815467" w:rsidRPr="00A90D26">
        <w:rPr>
          <w:rFonts w:ascii="Times New Roman" w:eastAsia="Calibri" w:hAnsi="Times New Roman" w:cs="Times New Roman"/>
          <w:color w:val="000000" w:themeColor="text1"/>
          <w:sz w:val="28"/>
          <w:szCs w:val="28"/>
          <w:lang w:val="uk-UA"/>
        </w:rPr>
        <w:t>ганс</w:t>
      </w:r>
      <w:r>
        <w:rPr>
          <w:rFonts w:ascii="Times New Roman" w:eastAsia="Calibri" w:hAnsi="Times New Roman" w:cs="Times New Roman"/>
          <w:color w:val="000000" w:themeColor="text1"/>
          <w:sz w:val="28"/>
          <w:szCs w:val="28"/>
          <w:lang w:val="uk-UA"/>
        </w:rPr>
        <w:t>ької області, 31 жовтня 2020</w:t>
      </w:r>
      <w:r w:rsidR="00A133AB" w:rsidRPr="00A90D26">
        <w:rPr>
          <w:rFonts w:ascii="Times New Roman" w:eastAsia="Calibri" w:hAnsi="Times New Roman" w:cs="Times New Roman"/>
          <w:color w:val="000000" w:themeColor="text1"/>
          <w:sz w:val="28"/>
          <w:szCs w:val="28"/>
          <w:lang w:val="uk-UA"/>
        </w:rPr>
        <w:t xml:space="preserve"> року, відбувся захід з нагоди Дня поминання загиблих польських офіцерів за участі: керівництва </w:t>
      </w:r>
      <w:r w:rsidR="000F2833" w:rsidRPr="00A90D26">
        <w:rPr>
          <w:rFonts w:ascii="Times New Roman" w:eastAsia="Calibri" w:hAnsi="Times New Roman" w:cs="Times New Roman"/>
          <w:color w:val="000000" w:themeColor="text1"/>
          <w:sz w:val="28"/>
          <w:szCs w:val="28"/>
          <w:lang w:val="uk-UA"/>
        </w:rPr>
        <w:t xml:space="preserve">Луганської обласної державної адміністрації, керівництва </w:t>
      </w:r>
      <w:proofErr w:type="spellStart"/>
      <w:r w:rsidR="000F2833" w:rsidRPr="00A90D26">
        <w:rPr>
          <w:rFonts w:ascii="Times New Roman" w:eastAsia="Calibri" w:hAnsi="Times New Roman" w:cs="Times New Roman"/>
          <w:color w:val="000000" w:themeColor="text1"/>
          <w:sz w:val="28"/>
          <w:szCs w:val="28"/>
          <w:lang w:val="uk-UA"/>
        </w:rPr>
        <w:t>Старобільської</w:t>
      </w:r>
      <w:proofErr w:type="spellEnd"/>
      <w:r w:rsidR="000F2833" w:rsidRPr="00A90D26">
        <w:rPr>
          <w:rFonts w:ascii="Times New Roman" w:eastAsia="Calibri" w:hAnsi="Times New Roman" w:cs="Times New Roman"/>
          <w:color w:val="000000" w:themeColor="text1"/>
          <w:sz w:val="28"/>
          <w:szCs w:val="28"/>
          <w:lang w:val="uk-UA"/>
        </w:rPr>
        <w:t xml:space="preserve"> р</w:t>
      </w:r>
      <w:r w:rsidR="00815467" w:rsidRPr="00A90D26">
        <w:rPr>
          <w:rFonts w:ascii="Times New Roman" w:eastAsia="Calibri" w:hAnsi="Times New Roman" w:cs="Times New Roman"/>
          <w:color w:val="000000" w:themeColor="text1"/>
          <w:sz w:val="28"/>
          <w:szCs w:val="28"/>
          <w:lang w:val="uk-UA"/>
        </w:rPr>
        <w:t>айонної державної</w:t>
      </w:r>
      <w:r w:rsidR="003A51ED" w:rsidRPr="00A90D26">
        <w:rPr>
          <w:rFonts w:ascii="Times New Roman" w:eastAsia="Calibri" w:hAnsi="Times New Roman" w:cs="Times New Roman"/>
          <w:color w:val="000000" w:themeColor="text1"/>
          <w:sz w:val="28"/>
          <w:szCs w:val="28"/>
          <w:lang w:val="uk-UA"/>
        </w:rPr>
        <w:t xml:space="preserve"> адміністрації.</w:t>
      </w:r>
    </w:p>
    <w:p w:rsidR="000F2833" w:rsidRPr="00A90D26" w:rsidRDefault="000F2833" w:rsidP="006D415E">
      <w:pPr>
        <w:spacing w:after="0" w:line="240" w:lineRule="auto"/>
        <w:ind w:firstLine="708"/>
        <w:jc w:val="both"/>
        <w:rPr>
          <w:rFonts w:ascii="Times New Roman" w:eastAsia="Calibri" w:hAnsi="Times New Roman" w:cs="Times New Roman"/>
          <w:color w:val="000000" w:themeColor="text1"/>
          <w:sz w:val="28"/>
          <w:szCs w:val="28"/>
          <w:lang w:val="uk-UA"/>
        </w:rPr>
      </w:pPr>
      <w:r w:rsidRPr="00A90D26">
        <w:rPr>
          <w:rFonts w:ascii="Times New Roman" w:eastAsia="Calibri" w:hAnsi="Times New Roman" w:cs="Times New Roman"/>
          <w:color w:val="000000" w:themeColor="text1"/>
          <w:sz w:val="28"/>
          <w:szCs w:val="28"/>
          <w:lang w:val="uk-UA"/>
        </w:rPr>
        <w:t xml:space="preserve">У заході взяли участь представники громадських національно-культурних організацій громадян України польської національності, </w:t>
      </w:r>
      <w:r w:rsidRPr="00A90D26">
        <w:rPr>
          <w:rFonts w:ascii="Times New Roman" w:eastAsia="Calibri" w:hAnsi="Times New Roman" w:cs="Times New Roman"/>
          <w:color w:val="000000" w:themeColor="text1"/>
          <w:sz w:val="28"/>
          <w:szCs w:val="28"/>
          <w:lang w:val="uk-UA"/>
        </w:rPr>
        <w:lastRenderedPageBreak/>
        <w:t>парафіяни Римської-католицької церкви та Української греко-католи</w:t>
      </w:r>
      <w:r w:rsidR="000E5842">
        <w:rPr>
          <w:rFonts w:ascii="Times New Roman" w:eastAsia="Calibri" w:hAnsi="Times New Roman" w:cs="Times New Roman"/>
          <w:color w:val="000000" w:themeColor="text1"/>
          <w:sz w:val="28"/>
          <w:szCs w:val="28"/>
          <w:lang w:val="uk-UA"/>
        </w:rPr>
        <w:t xml:space="preserve">цької церкви із міст </w:t>
      </w:r>
      <w:proofErr w:type="spellStart"/>
      <w:r w:rsidR="000E5842">
        <w:rPr>
          <w:rFonts w:ascii="Times New Roman" w:eastAsia="Calibri" w:hAnsi="Times New Roman" w:cs="Times New Roman"/>
          <w:color w:val="000000" w:themeColor="text1"/>
          <w:sz w:val="28"/>
          <w:szCs w:val="28"/>
          <w:lang w:val="uk-UA"/>
        </w:rPr>
        <w:t>Старобільськ</w:t>
      </w:r>
      <w:proofErr w:type="spellEnd"/>
      <w:r w:rsidR="000E5842">
        <w:rPr>
          <w:rFonts w:ascii="Times New Roman" w:eastAsia="Calibri" w:hAnsi="Times New Roman" w:cs="Times New Roman"/>
          <w:color w:val="000000" w:themeColor="text1"/>
          <w:sz w:val="28"/>
          <w:szCs w:val="28"/>
          <w:lang w:val="uk-UA"/>
        </w:rPr>
        <w:t xml:space="preserve"> та </w:t>
      </w:r>
      <w:r w:rsidRPr="00A90D26">
        <w:rPr>
          <w:rFonts w:ascii="Times New Roman" w:eastAsia="Calibri" w:hAnsi="Times New Roman" w:cs="Times New Roman"/>
          <w:color w:val="000000" w:themeColor="text1"/>
          <w:sz w:val="28"/>
          <w:szCs w:val="28"/>
          <w:lang w:val="uk-UA"/>
        </w:rPr>
        <w:t>Сєвєродонецьк.</w:t>
      </w:r>
      <w:r w:rsidR="003A51ED" w:rsidRPr="00A90D26">
        <w:rPr>
          <w:rFonts w:ascii="Times New Roman" w:eastAsia="Calibri" w:hAnsi="Times New Roman" w:cs="Times New Roman"/>
          <w:color w:val="000000" w:themeColor="text1"/>
          <w:sz w:val="28"/>
          <w:szCs w:val="28"/>
          <w:lang w:val="uk-UA"/>
        </w:rPr>
        <w:t xml:space="preserve"> </w:t>
      </w:r>
    </w:p>
    <w:p w:rsidR="000F2833" w:rsidRDefault="000F2833" w:rsidP="006D415E">
      <w:pPr>
        <w:spacing w:after="0" w:line="240" w:lineRule="auto"/>
        <w:ind w:firstLine="708"/>
        <w:jc w:val="both"/>
        <w:rPr>
          <w:rFonts w:ascii="Times New Roman" w:eastAsia="Calibri" w:hAnsi="Times New Roman" w:cs="Times New Roman"/>
          <w:color w:val="000000" w:themeColor="text1"/>
          <w:sz w:val="28"/>
          <w:szCs w:val="28"/>
          <w:lang w:val="uk-UA"/>
        </w:rPr>
      </w:pPr>
      <w:r w:rsidRPr="00A90D26">
        <w:rPr>
          <w:rFonts w:ascii="Times New Roman" w:eastAsia="Calibri" w:hAnsi="Times New Roman" w:cs="Times New Roman"/>
          <w:color w:val="000000" w:themeColor="text1"/>
          <w:sz w:val="28"/>
          <w:szCs w:val="28"/>
          <w:lang w:val="uk-UA"/>
        </w:rPr>
        <w:t>Луганська обласна державна адміністрація впр</w:t>
      </w:r>
      <w:r w:rsidR="007D65FF" w:rsidRPr="00A90D26">
        <w:rPr>
          <w:rFonts w:ascii="Times New Roman" w:eastAsia="Calibri" w:hAnsi="Times New Roman" w:cs="Times New Roman"/>
          <w:color w:val="000000" w:themeColor="text1"/>
          <w:sz w:val="28"/>
          <w:szCs w:val="28"/>
          <w:lang w:val="uk-UA"/>
        </w:rPr>
        <w:t>од</w:t>
      </w:r>
      <w:r w:rsidR="000E5842">
        <w:rPr>
          <w:rFonts w:ascii="Times New Roman" w:eastAsia="Calibri" w:hAnsi="Times New Roman" w:cs="Times New Roman"/>
          <w:color w:val="000000" w:themeColor="text1"/>
          <w:sz w:val="28"/>
          <w:szCs w:val="28"/>
          <w:lang w:val="uk-UA"/>
        </w:rPr>
        <w:t>овж 28</w:t>
      </w:r>
      <w:r w:rsidRPr="00A90D26">
        <w:rPr>
          <w:rFonts w:ascii="Times New Roman" w:eastAsia="Calibri" w:hAnsi="Times New Roman" w:cs="Times New Roman"/>
          <w:color w:val="000000" w:themeColor="text1"/>
          <w:sz w:val="28"/>
          <w:szCs w:val="28"/>
          <w:lang w:val="uk-UA"/>
        </w:rPr>
        <w:t xml:space="preserve"> років надає організаційну допомогу польським національно-культурним товариствам у проведенні зазначеного заходу</w:t>
      </w:r>
      <w:r w:rsidR="00CB57AE" w:rsidRPr="00A90D26">
        <w:rPr>
          <w:rFonts w:ascii="Times New Roman" w:eastAsia="Calibri" w:hAnsi="Times New Roman" w:cs="Times New Roman"/>
          <w:color w:val="000000" w:themeColor="text1"/>
          <w:sz w:val="28"/>
          <w:szCs w:val="28"/>
          <w:lang w:val="uk-UA"/>
        </w:rPr>
        <w:t>.</w:t>
      </w:r>
    </w:p>
    <w:p w:rsidR="00096D94" w:rsidRPr="00A90D26" w:rsidRDefault="00096D94" w:rsidP="006D415E">
      <w:pPr>
        <w:spacing w:after="0" w:line="240" w:lineRule="auto"/>
        <w:ind w:firstLine="708"/>
        <w:jc w:val="both"/>
        <w:rPr>
          <w:rFonts w:ascii="Times New Roman" w:hAnsi="Times New Roman" w:cs="Times New Roman"/>
          <w:b/>
          <w:sz w:val="28"/>
          <w:szCs w:val="28"/>
          <w:lang w:val="uk-UA"/>
        </w:rPr>
      </w:pPr>
    </w:p>
    <w:p w:rsidR="00AA5A3F" w:rsidRPr="00A90D26" w:rsidRDefault="00AA5A3F" w:rsidP="006D415E">
      <w:pPr>
        <w:spacing w:after="0" w:line="240" w:lineRule="auto"/>
        <w:ind w:firstLine="708"/>
        <w:jc w:val="both"/>
        <w:rPr>
          <w:rFonts w:ascii="Times New Roman" w:hAnsi="Times New Roman" w:cs="Times New Roman"/>
          <w:b/>
          <w:sz w:val="28"/>
          <w:szCs w:val="28"/>
          <w:lang w:val="uk-UA"/>
        </w:rPr>
      </w:pPr>
      <w:r w:rsidRPr="00A90D26">
        <w:rPr>
          <w:rFonts w:ascii="Times New Roman" w:hAnsi="Times New Roman" w:cs="Times New Roman"/>
          <w:b/>
          <w:sz w:val="28"/>
          <w:szCs w:val="28"/>
          <w:lang w:val="uk-UA"/>
        </w:rPr>
        <w:t>7.1 Заходи, проведені з проблематики міжнаціональних відносин та забезп</w:t>
      </w:r>
      <w:r w:rsidR="0064132B" w:rsidRPr="00A90D26">
        <w:rPr>
          <w:rFonts w:ascii="Times New Roman" w:hAnsi="Times New Roman" w:cs="Times New Roman"/>
          <w:b/>
          <w:sz w:val="28"/>
          <w:szCs w:val="28"/>
          <w:lang w:val="uk-UA"/>
        </w:rPr>
        <w:t>ечення прав національних меншин</w:t>
      </w:r>
    </w:p>
    <w:p w:rsidR="00297A55" w:rsidRDefault="00AA5A3F" w:rsidP="00297A55">
      <w:pPr>
        <w:spacing w:after="0" w:line="240" w:lineRule="auto"/>
        <w:jc w:val="both"/>
        <w:rPr>
          <w:rFonts w:ascii="Times New Roman" w:hAnsi="Times New Roman" w:cs="Times New Roman"/>
          <w:sz w:val="28"/>
          <w:szCs w:val="28"/>
          <w:lang w:val="uk-UA"/>
        </w:rPr>
      </w:pPr>
      <w:r w:rsidRPr="004632BA">
        <w:rPr>
          <w:rFonts w:ascii="Times New Roman" w:hAnsi="Times New Roman" w:cs="Times New Roman"/>
          <w:sz w:val="26"/>
          <w:szCs w:val="26"/>
          <w:lang w:val="uk-UA"/>
        </w:rPr>
        <w:tab/>
      </w:r>
      <w:r w:rsidR="00B450F2" w:rsidRPr="00297A55">
        <w:rPr>
          <w:rFonts w:ascii="Times New Roman" w:hAnsi="Times New Roman" w:cs="Times New Roman"/>
          <w:sz w:val="28"/>
          <w:szCs w:val="28"/>
          <w:lang w:val="uk-UA"/>
        </w:rPr>
        <w:t xml:space="preserve">На виконання розпорядження Кабінету Міністрів України від 11.09.2013 № 701-р «Про затвердження плану заходів щодо реалізації Стратегії захисту та інтеграції в українське суспільство ромської національної меншини на період до 2020 року» та відповідного доручення Кабінету Міністрів України від 09.12.2013 </w:t>
      </w:r>
      <w:r w:rsidR="00A1410E" w:rsidRPr="00297A55">
        <w:rPr>
          <w:rFonts w:ascii="Times New Roman" w:hAnsi="Times New Roman" w:cs="Times New Roman"/>
          <w:sz w:val="28"/>
          <w:szCs w:val="28"/>
          <w:lang w:val="uk-UA"/>
        </w:rPr>
        <w:t xml:space="preserve"> </w:t>
      </w:r>
      <w:r w:rsidR="00B450F2" w:rsidRPr="00297A55">
        <w:rPr>
          <w:rFonts w:ascii="Times New Roman" w:hAnsi="Times New Roman" w:cs="Times New Roman"/>
          <w:sz w:val="28"/>
          <w:szCs w:val="28"/>
          <w:lang w:val="uk-UA"/>
        </w:rPr>
        <w:t>№ 46485/1/-13, у звітному періоді управлінням</w:t>
      </w:r>
      <w:r w:rsidR="004D66BB">
        <w:rPr>
          <w:rFonts w:ascii="Times New Roman" w:hAnsi="Times New Roman" w:cs="Times New Roman"/>
          <w:sz w:val="28"/>
          <w:szCs w:val="28"/>
          <w:lang w:val="uk-UA"/>
        </w:rPr>
        <w:t xml:space="preserve"> культури, національностей, релігій та туризму Луганської обласної державної адміністрації</w:t>
      </w:r>
      <w:r w:rsidR="00B519B6" w:rsidRPr="00297A55">
        <w:rPr>
          <w:rFonts w:ascii="Times New Roman" w:hAnsi="Times New Roman" w:cs="Times New Roman"/>
          <w:sz w:val="28"/>
          <w:szCs w:val="28"/>
          <w:lang w:val="uk-UA"/>
        </w:rPr>
        <w:t xml:space="preserve"> було продовжено моніторинг стану виконання розпорядження </w:t>
      </w:r>
      <w:r w:rsidR="00B450F2" w:rsidRPr="00297A55">
        <w:rPr>
          <w:rFonts w:ascii="Times New Roman" w:hAnsi="Times New Roman" w:cs="Times New Roman"/>
          <w:sz w:val="28"/>
          <w:szCs w:val="28"/>
          <w:lang w:val="uk-UA"/>
        </w:rPr>
        <w:t>голови Луганської обл</w:t>
      </w:r>
      <w:r w:rsidR="004D66BB">
        <w:rPr>
          <w:rFonts w:ascii="Times New Roman" w:hAnsi="Times New Roman" w:cs="Times New Roman"/>
          <w:sz w:val="28"/>
          <w:szCs w:val="28"/>
          <w:lang w:val="uk-UA"/>
        </w:rPr>
        <w:t xml:space="preserve">асної </w:t>
      </w:r>
      <w:r w:rsidR="00B450F2" w:rsidRPr="00297A55">
        <w:rPr>
          <w:rFonts w:ascii="Times New Roman" w:hAnsi="Times New Roman" w:cs="Times New Roman"/>
          <w:sz w:val="28"/>
          <w:szCs w:val="28"/>
          <w:lang w:val="uk-UA"/>
        </w:rPr>
        <w:t>держ</w:t>
      </w:r>
      <w:r w:rsidR="004D66BB">
        <w:rPr>
          <w:rFonts w:ascii="Times New Roman" w:hAnsi="Times New Roman" w:cs="Times New Roman"/>
          <w:sz w:val="28"/>
          <w:szCs w:val="28"/>
          <w:lang w:val="uk-UA"/>
        </w:rPr>
        <w:t xml:space="preserve">авної </w:t>
      </w:r>
      <w:r w:rsidR="00B450F2" w:rsidRPr="00297A55">
        <w:rPr>
          <w:rFonts w:ascii="Times New Roman" w:hAnsi="Times New Roman" w:cs="Times New Roman"/>
          <w:sz w:val="28"/>
          <w:szCs w:val="28"/>
          <w:lang w:val="uk-UA"/>
        </w:rPr>
        <w:t>адміністрації від 20.01.2014 № 24 щодо затвердження</w:t>
      </w:r>
      <w:r w:rsidR="00B519B6" w:rsidRPr="00297A55">
        <w:rPr>
          <w:rFonts w:ascii="Times New Roman" w:hAnsi="Times New Roman" w:cs="Times New Roman"/>
          <w:sz w:val="28"/>
          <w:szCs w:val="28"/>
          <w:lang w:val="uk-UA"/>
        </w:rPr>
        <w:t xml:space="preserve"> відповідного</w:t>
      </w:r>
      <w:r w:rsidR="00B450F2" w:rsidRPr="00297A55">
        <w:rPr>
          <w:rFonts w:ascii="Times New Roman" w:hAnsi="Times New Roman" w:cs="Times New Roman"/>
          <w:sz w:val="28"/>
          <w:szCs w:val="28"/>
          <w:lang w:val="uk-UA"/>
        </w:rPr>
        <w:t xml:space="preserve"> Плану обласних заходів. </w:t>
      </w:r>
    </w:p>
    <w:p w:rsidR="000122F1" w:rsidRDefault="00297A55" w:rsidP="00AD453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До останнього, </w:t>
      </w:r>
      <w:r w:rsidRPr="00297A55">
        <w:rPr>
          <w:rFonts w:ascii="Times New Roman" w:hAnsi="Times New Roman" w:cs="Times New Roman"/>
          <w:sz w:val="28"/>
          <w:szCs w:val="28"/>
          <w:lang w:val="uk-UA"/>
        </w:rPr>
        <w:t xml:space="preserve">на виконання відповідного доручення Кабінету Міністрів України, розпорядженням голови Луганської обласної державної адміністрації – керівника обласної військово-цивільної адміністрації від 29.08.2018 № 649 були внесені зміни. Різниця від попереднього Плану заходів полягає у тому, що він містить індикатори реалізації завдань, які були розроблені та надані структурними підрозділами облдержадміністрації – безпосередніми виконавцями низки заходів, що адаптовані під специфіку потреб місцевої ромської громади. Структурні підрозділи облдержадміністрації є відповідальними за своєчасне вирішення проблемних питань у сфері життєдіяльності ромської національної меншини регіону. </w:t>
      </w:r>
      <w:proofErr w:type="spellStart"/>
      <w:r w:rsidRPr="00AD453E">
        <w:rPr>
          <w:rFonts w:ascii="Times New Roman" w:hAnsi="Times New Roman" w:cs="Times New Roman"/>
          <w:sz w:val="28"/>
          <w:szCs w:val="28"/>
        </w:rPr>
        <w:t>Ф</w:t>
      </w:r>
      <w:r w:rsidR="004F243F">
        <w:rPr>
          <w:rFonts w:ascii="Times New Roman" w:hAnsi="Times New Roman" w:cs="Times New Roman"/>
          <w:sz w:val="28"/>
          <w:szCs w:val="28"/>
        </w:rPr>
        <w:t>інансування</w:t>
      </w:r>
      <w:proofErr w:type="spellEnd"/>
      <w:r w:rsidR="004F243F">
        <w:rPr>
          <w:rFonts w:ascii="Times New Roman" w:hAnsi="Times New Roman" w:cs="Times New Roman"/>
          <w:sz w:val="28"/>
          <w:szCs w:val="28"/>
        </w:rPr>
        <w:t xml:space="preserve"> </w:t>
      </w:r>
      <w:proofErr w:type="spellStart"/>
      <w:r w:rsidR="004F243F">
        <w:rPr>
          <w:rFonts w:ascii="Times New Roman" w:hAnsi="Times New Roman" w:cs="Times New Roman"/>
          <w:sz w:val="28"/>
          <w:szCs w:val="28"/>
        </w:rPr>
        <w:t>завдань</w:t>
      </w:r>
      <w:proofErr w:type="spellEnd"/>
      <w:r w:rsidR="004F243F">
        <w:rPr>
          <w:rFonts w:ascii="Times New Roman" w:hAnsi="Times New Roman" w:cs="Times New Roman"/>
          <w:sz w:val="28"/>
          <w:szCs w:val="28"/>
        </w:rPr>
        <w:t xml:space="preserve"> </w:t>
      </w:r>
      <w:proofErr w:type="spellStart"/>
      <w:r w:rsidR="004F243F">
        <w:rPr>
          <w:rFonts w:ascii="Times New Roman" w:hAnsi="Times New Roman" w:cs="Times New Roman"/>
          <w:sz w:val="28"/>
          <w:szCs w:val="28"/>
        </w:rPr>
        <w:t>здійснювалось</w:t>
      </w:r>
      <w:proofErr w:type="spellEnd"/>
      <w:r w:rsidRPr="00AD453E">
        <w:rPr>
          <w:rFonts w:ascii="Times New Roman" w:hAnsi="Times New Roman" w:cs="Times New Roman"/>
          <w:sz w:val="28"/>
          <w:szCs w:val="28"/>
        </w:rPr>
        <w:t xml:space="preserve"> в межах </w:t>
      </w:r>
      <w:proofErr w:type="spellStart"/>
      <w:r w:rsidRPr="00AD453E">
        <w:rPr>
          <w:rFonts w:ascii="Times New Roman" w:hAnsi="Times New Roman" w:cs="Times New Roman"/>
          <w:sz w:val="28"/>
          <w:szCs w:val="28"/>
        </w:rPr>
        <w:t>бюджетних</w:t>
      </w:r>
      <w:proofErr w:type="spellEnd"/>
      <w:r w:rsidRPr="00AD453E">
        <w:rPr>
          <w:rFonts w:ascii="Times New Roman" w:hAnsi="Times New Roman" w:cs="Times New Roman"/>
          <w:sz w:val="28"/>
          <w:szCs w:val="28"/>
        </w:rPr>
        <w:t xml:space="preserve"> </w:t>
      </w:r>
      <w:proofErr w:type="spellStart"/>
      <w:r w:rsidRPr="00AD453E">
        <w:rPr>
          <w:rFonts w:ascii="Times New Roman" w:hAnsi="Times New Roman" w:cs="Times New Roman"/>
          <w:sz w:val="28"/>
          <w:szCs w:val="28"/>
        </w:rPr>
        <w:t>асигнувань</w:t>
      </w:r>
      <w:proofErr w:type="spellEnd"/>
      <w:r w:rsidRPr="00AD453E">
        <w:rPr>
          <w:rFonts w:ascii="Times New Roman" w:hAnsi="Times New Roman" w:cs="Times New Roman"/>
          <w:sz w:val="28"/>
          <w:szCs w:val="28"/>
        </w:rPr>
        <w:t xml:space="preserve"> передбачених на </w:t>
      </w:r>
      <w:proofErr w:type="spellStart"/>
      <w:r w:rsidRPr="00AD453E">
        <w:rPr>
          <w:rFonts w:ascii="Times New Roman" w:hAnsi="Times New Roman" w:cs="Times New Roman"/>
          <w:sz w:val="28"/>
          <w:szCs w:val="28"/>
        </w:rPr>
        <w:t>відповідні</w:t>
      </w:r>
      <w:proofErr w:type="spellEnd"/>
      <w:r w:rsidRPr="00AD453E">
        <w:rPr>
          <w:rFonts w:ascii="Times New Roman" w:hAnsi="Times New Roman" w:cs="Times New Roman"/>
          <w:sz w:val="28"/>
          <w:szCs w:val="28"/>
        </w:rPr>
        <w:t xml:space="preserve"> </w:t>
      </w:r>
      <w:proofErr w:type="spellStart"/>
      <w:r w:rsidRPr="00AD453E">
        <w:rPr>
          <w:rFonts w:ascii="Times New Roman" w:hAnsi="Times New Roman" w:cs="Times New Roman"/>
          <w:sz w:val="28"/>
          <w:szCs w:val="28"/>
        </w:rPr>
        <w:t>галузі</w:t>
      </w:r>
      <w:proofErr w:type="spellEnd"/>
      <w:r w:rsidRPr="00AD453E">
        <w:rPr>
          <w:rFonts w:ascii="Times New Roman" w:hAnsi="Times New Roman" w:cs="Times New Roman"/>
          <w:sz w:val="28"/>
          <w:szCs w:val="28"/>
        </w:rPr>
        <w:t>.</w:t>
      </w:r>
    </w:p>
    <w:p w:rsidR="00F460C1" w:rsidRPr="00527C7E" w:rsidRDefault="00527C7E" w:rsidP="00527C7E">
      <w:pPr>
        <w:tabs>
          <w:tab w:val="left" w:pos="7088"/>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Окрім цього, у звітному періоді, </w:t>
      </w:r>
      <w:r w:rsidR="00510A74" w:rsidRPr="00685F19">
        <w:rPr>
          <w:rFonts w:ascii="Times New Roman" w:hAnsi="Times New Roman" w:cs="Times New Roman"/>
          <w:sz w:val="28"/>
          <w:szCs w:val="28"/>
          <w:lang w:val="uk-UA" w:eastAsia="uk-UA"/>
        </w:rPr>
        <w:t xml:space="preserve">з </w:t>
      </w:r>
      <w:r w:rsidR="00510A74" w:rsidRPr="00685F19">
        <w:rPr>
          <w:rFonts w:ascii="Times New Roman" w:hAnsi="Times New Roman" w:cs="Times New Roman"/>
          <w:sz w:val="28"/>
          <w:szCs w:val="28"/>
          <w:lang w:val="uk-UA"/>
        </w:rPr>
        <w:t>метою своєчасно</w:t>
      </w:r>
      <w:r w:rsidR="00510A74">
        <w:rPr>
          <w:rFonts w:ascii="Times New Roman" w:hAnsi="Times New Roman" w:cs="Times New Roman"/>
          <w:sz w:val="28"/>
          <w:szCs w:val="28"/>
          <w:lang w:val="uk-UA"/>
        </w:rPr>
        <w:t xml:space="preserve">го вирішення проблемних питань </w:t>
      </w:r>
      <w:r w:rsidR="00510A74" w:rsidRPr="00685F19">
        <w:rPr>
          <w:rFonts w:ascii="Times New Roman" w:hAnsi="Times New Roman" w:cs="Times New Roman"/>
          <w:sz w:val="28"/>
          <w:szCs w:val="28"/>
          <w:lang w:val="uk-UA"/>
        </w:rPr>
        <w:t>у сфері життєдіяльності національних меншини регіону</w:t>
      </w:r>
      <w:r w:rsidR="00510A74">
        <w:rPr>
          <w:rFonts w:ascii="Times New Roman" w:hAnsi="Times New Roman" w:cs="Times New Roman"/>
          <w:sz w:val="28"/>
          <w:szCs w:val="28"/>
          <w:lang w:val="uk-UA"/>
        </w:rPr>
        <w:t>,</w:t>
      </w:r>
      <w:r w:rsidR="00510A74">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в</w:t>
      </w:r>
      <w:r w:rsidR="00F460C1" w:rsidRPr="000909A7">
        <w:rPr>
          <w:rFonts w:ascii="Times New Roman" w:hAnsi="Times New Roman" w:cs="Times New Roman"/>
          <w:sz w:val="28"/>
          <w:szCs w:val="28"/>
          <w:lang w:val="uk-UA"/>
        </w:rPr>
        <w:t xml:space="preserve">раховуючи </w:t>
      </w:r>
      <w:r w:rsidR="00F460C1" w:rsidRPr="000909A7">
        <w:rPr>
          <w:rFonts w:ascii="Times New Roman" w:hAnsi="Times New Roman" w:cs="Times New Roman"/>
          <w:sz w:val="28"/>
          <w:szCs w:val="28"/>
          <w:lang w:val="uk-UA" w:eastAsia="uk-UA"/>
        </w:rPr>
        <w:t>вимоги постанови Кабінету Міністрів України від 09 грудня 2020 р. № 1236 «Про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w:t>
      </w:r>
      <w:r w:rsidR="00F460C1">
        <w:rPr>
          <w:rFonts w:ascii="Times New Roman" w:hAnsi="Times New Roman" w:cs="Times New Roman"/>
          <w:sz w:val="28"/>
          <w:szCs w:val="28"/>
          <w:lang w:val="uk-UA" w:eastAsia="uk-UA"/>
        </w:rPr>
        <w:t xml:space="preserve">неної </w:t>
      </w:r>
      <w:proofErr w:type="spellStart"/>
      <w:r w:rsidR="00F460C1" w:rsidRPr="00685F19">
        <w:rPr>
          <w:rFonts w:ascii="Times New Roman" w:hAnsi="Times New Roman" w:cs="Times New Roman"/>
          <w:sz w:val="28"/>
          <w:szCs w:val="28"/>
          <w:lang w:val="uk-UA" w:eastAsia="uk-UA"/>
        </w:rPr>
        <w:t>коронавірусом</w:t>
      </w:r>
      <w:proofErr w:type="spellEnd"/>
      <w:r w:rsidR="00F460C1" w:rsidRPr="00685F19">
        <w:rPr>
          <w:rFonts w:ascii="Times New Roman" w:hAnsi="Times New Roman" w:cs="Times New Roman"/>
          <w:sz w:val="28"/>
          <w:szCs w:val="28"/>
          <w:lang w:val="uk-UA" w:eastAsia="uk-UA"/>
        </w:rPr>
        <w:t xml:space="preserve"> SARS-CoV-2», </w:t>
      </w:r>
      <w:r w:rsidR="00F460C1" w:rsidRPr="00685F19">
        <w:rPr>
          <w:rFonts w:ascii="Times New Roman" w:hAnsi="Times New Roman" w:cs="Times New Roman"/>
          <w:sz w:val="28"/>
          <w:szCs w:val="28"/>
          <w:lang w:val="uk-UA"/>
        </w:rPr>
        <w:t>відбулись робочі зустрічі за участі представників громадських організацій ромів та за зверненням останніх.</w:t>
      </w:r>
    </w:p>
    <w:p w:rsidR="00F460C1" w:rsidRPr="00685F19" w:rsidRDefault="00F460C1" w:rsidP="00F460C1">
      <w:pPr>
        <w:spacing w:after="0" w:line="240" w:lineRule="auto"/>
        <w:ind w:firstLine="70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Так, </w:t>
      </w:r>
      <w:r w:rsidR="00386B53">
        <w:rPr>
          <w:rFonts w:ascii="Times New Roman" w:hAnsi="Times New Roman" w:cs="Times New Roman"/>
          <w:sz w:val="28"/>
          <w:szCs w:val="28"/>
          <w:lang w:val="uk-UA"/>
        </w:rPr>
        <w:t xml:space="preserve">01 лютого </w:t>
      </w:r>
      <w:r w:rsidRPr="003143F7">
        <w:rPr>
          <w:rFonts w:ascii="Times New Roman" w:hAnsi="Times New Roman" w:cs="Times New Roman"/>
          <w:sz w:val="28"/>
          <w:szCs w:val="28"/>
          <w:lang w:val="uk-UA"/>
        </w:rPr>
        <w:t>202</w:t>
      </w:r>
      <w:r w:rsidR="00386B53">
        <w:rPr>
          <w:rFonts w:ascii="Times New Roman" w:hAnsi="Times New Roman" w:cs="Times New Roman"/>
          <w:sz w:val="28"/>
          <w:szCs w:val="28"/>
          <w:lang w:val="uk-UA"/>
        </w:rPr>
        <w:t xml:space="preserve">0  року  відбулась  зустріч  </w:t>
      </w:r>
      <w:r w:rsidRPr="003143F7">
        <w:rPr>
          <w:rFonts w:ascii="Times New Roman" w:hAnsi="Times New Roman" w:cs="Times New Roman"/>
          <w:sz w:val="28"/>
          <w:szCs w:val="28"/>
          <w:lang w:val="uk-UA"/>
        </w:rPr>
        <w:t>працівників управління культури, національностей, релігій та туризму Луганської облдержадміністрації, а також фахівців Східного міжрегіонального управління Міністерства юстиції (</w:t>
      </w:r>
      <w:proofErr w:type="spellStart"/>
      <w:r w:rsidRPr="003143F7">
        <w:rPr>
          <w:rFonts w:ascii="Times New Roman" w:hAnsi="Times New Roman" w:cs="Times New Roman"/>
          <w:sz w:val="28"/>
          <w:szCs w:val="28"/>
          <w:lang w:val="uk-UA"/>
        </w:rPr>
        <w:t>м.Харків</w:t>
      </w:r>
      <w:proofErr w:type="spellEnd"/>
      <w:r w:rsidRPr="003143F7">
        <w:rPr>
          <w:rFonts w:ascii="Times New Roman" w:hAnsi="Times New Roman" w:cs="Times New Roman"/>
          <w:sz w:val="28"/>
          <w:szCs w:val="28"/>
          <w:lang w:val="uk-UA"/>
        </w:rPr>
        <w:t xml:space="preserve">) у м. Сєвєродонецьку з представниками ромської  громади  Луганської  області  підконтрольній  українській владі (міст: Рубіжне, Кремінна, </w:t>
      </w:r>
      <w:proofErr w:type="spellStart"/>
      <w:r w:rsidRPr="003143F7">
        <w:rPr>
          <w:rFonts w:ascii="Times New Roman" w:hAnsi="Times New Roman" w:cs="Times New Roman"/>
          <w:sz w:val="28"/>
          <w:szCs w:val="28"/>
          <w:lang w:val="uk-UA"/>
        </w:rPr>
        <w:t>Старобільськ</w:t>
      </w:r>
      <w:proofErr w:type="spellEnd"/>
      <w:r w:rsidRPr="003143F7">
        <w:rPr>
          <w:rFonts w:ascii="Times New Roman" w:hAnsi="Times New Roman" w:cs="Times New Roman"/>
          <w:sz w:val="28"/>
          <w:szCs w:val="28"/>
          <w:lang w:val="uk-UA"/>
        </w:rPr>
        <w:t xml:space="preserve">, Лисичанськ, </w:t>
      </w:r>
      <w:r>
        <w:rPr>
          <w:rFonts w:ascii="Times New Roman" w:hAnsi="Times New Roman" w:cs="Times New Roman"/>
          <w:sz w:val="28"/>
          <w:szCs w:val="28"/>
          <w:lang w:val="uk-UA"/>
        </w:rPr>
        <w:t xml:space="preserve">       </w:t>
      </w:r>
      <w:r w:rsidRPr="003143F7">
        <w:rPr>
          <w:rFonts w:ascii="Times New Roman" w:hAnsi="Times New Roman" w:cs="Times New Roman"/>
          <w:sz w:val="28"/>
          <w:szCs w:val="28"/>
          <w:lang w:val="uk-UA"/>
        </w:rPr>
        <w:lastRenderedPageBreak/>
        <w:t>смт Станиця Луганська). Під час зустрічі активізувались нагальні питання життєдіяльності ромської громади  Луганської області та визначились шляхи їх вирішення. Окрім цього були надані роз’яснення законодавства з окремих питань щодо утворення й проведення державної реєстрації громадської організації ромів зі статусом обласної.</w:t>
      </w:r>
    </w:p>
    <w:p w:rsidR="00F460C1" w:rsidRDefault="00F460C1" w:rsidP="00F460C1">
      <w:pPr>
        <w:spacing w:after="0" w:line="240" w:lineRule="auto"/>
        <w:ind w:firstLine="708"/>
        <w:contextualSpacing/>
        <w:jc w:val="both"/>
        <w:rPr>
          <w:rFonts w:ascii="Times New Roman" w:hAnsi="Times New Roman" w:cs="Times New Roman"/>
          <w:sz w:val="28"/>
          <w:szCs w:val="28"/>
          <w:lang w:val="uk-UA"/>
        </w:rPr>
      </w:pPr>
      <w:r w:rsidRPr="003143F7">
        <w:rPr>
          <w:rFonts w:ascii="Times New Roman" w:hAnsi="Times New Roman" w:cs="Times New Roman"/>
          <w:sz w:val="28"/>
          <w:szCs w:val="28"/>
          <w:lang w:val="uk-UA"/>
        </w:rPr>
        <w:t xml:space="preserve">Також 03 червня 2020 року відбулась </w:t>
      </w:r>
      <w:r w:rsidR="00510A74">
        <w:rPr>
          <w:rFonts w:ascii="Times New Roman" w:hAnsi="Times New Roman" w:cs="Times New Roman"/>
          <w:sz w:val="28"/>
          <w:szCs w:val="28"/>
          <w:lang w:val="uk-UA" w:eastAsia="uk-UA"/>
        </w:rPr>
        <w:t>робоча зустріч</w:t>
      </w:r>
      <w:r w:rsidRPr="003143F7">
        <w:rPr>
          <w:rFonts w:ascii="Times New Roman" w:hAnsi="Times New Roman" w:cs="Times New Roman"/>
          <w:sz w:val="28"/>
          <w:szCs w:val="28"/>
          <w:lang w:val="uk-UA" w:eastAsia="uk-UA"/>
        </w:rPr>
        <w:t xml:space="preserve"> заступника голови Луганської обл</w:t>
      </w:r>
      <w:r w:rsidR="00386B53">
        <w:rPr>
          <w:rFonts w:ascii="Times New Roman" w:hAnsi="Times New Roman" w:cs="Times New Roman"/>
          <w:sz w:val="28"/>
          <w:szCs w:val="28"/>
          <w:lang w:val="uk-UA" w:eastAsia="uk-UA"/>
        </w:rPr>
        <w:t xml:space="preserve">асної </w:t>
      </w:r>
      <w:r w:rsidRPr="003143F7">
        <w:rPr>
          <w:rFonts w:ascii="Times New Roman" w:hAnsi="Times New Roman" w:cs="Times New Roman"/>
          <w:sz w:val="28"/>
          <w:szCs w:val="28"/>
          <w:lang w:val="uk-UA" w:eastAsia="uk-UA"/>
        </w:rPr>
        <w:t>держ</w:t>
      </w:r>
      <w:r w:rsidR="00386B53">
        <w:rPr>
          <w:rFonts w:ascii="Times New Roman" w:hAnsi="Times New Roman" w:cs="Times New Roman"/>
          <w:sz w:val="28"/>
          <w:szCs w:val="28"/>
          <w:lang w:val="uk-UA" w:eastAsia="uk-UA"/>
        </w:rPr>
        <w:t xml:space="preserve">авної </w:t>
      </w:r>
      <w:r w:rsidRPr="003143F7">
        <w:rPr>
          <w:rFonts w:ascii="Times New Roman" w:hAnsi="Times New Roman" w:cs="Times New Roman"/>
          <w:sz w:val="28"/>
          <w:szCs w:val="28"/>
          <w:lang w:val="uk-UA" w:eastAsia="uk-UA"/>
        </w:rPr>
        <w:t>ад</w:t>
      </w:r>
      <w:r w:rsidR="00386B53">
        <w:rPr>
          <w:rFonts w:ascii="Times New Roman" w:hAnsi="Times New Roman" w:cs="Times New Roman"/>
          <w:sz w:val="28"/>
          <w:szCs w:val="28"/>
          <w:lang w:val="uk-UA" w:eastAsia="uk-UA"/>
        </w:rPr>
        <w:t>міністрації</w:t>
      </w:r>
      <w:r w:rsidRPr="003143F7">
        <w:rPr>
          <w:rFonts w:ascii="Times New Roman" w:hAnsi="Times New Roman" w:cs="Times New Roman"/>
          <w:sz w:val="28"/>
          <w:szCs w:val="28"/>
          <w:lang w:val="uk-UA" w:eastAsia="uk-UA"/>
        </w:rPr>
        <w:t xml:space="preserve"> з представниками громадських організацій «Кремінські роми» та «</w:t>
      </w:r>
      <w:proofErr w:type="spellStart"/>
      <w:r w:rsidRPr="003143F7">
        <w:rPr>
          <w:rFonts w:ascii="Times New Roman" w:hAnsi="Times New Roman" w:cs="Times New Roman"/>
          <w:sz w:val="28"/>
          <w:szCs w:val="28"/>
          <w:lang w:val="uk-UA" w:eastAsia="uk-UA"/>
        </w:rPr>
        <w:t>Ромаї</w:t>
      </w:r>
      <w:proofErr w:type="spellEnd"/>
      <w:r w:rsidRPr="003143F7">
        <w:rPr>
          <w:rFonts w:ascii="Times New Roman" w:hAnsi="Times New Roman" w:cs="Times New Roman"/>
          <w:sz w:val="28"/>
          <w:szCs w:val="28"/>
          <w:lang w:val="uk-UA" w:eastAsia="uk-UA"/>
        </w:rPr>
        <w:t xml:space="preserve"> дума», з </w:t>
      </w:r>
      <w:r w:rsidRPr="003143F7">
        <w:rPr>
          <w:rFonts w:ascii="Times New Roman" w:hAnsi="Times New Roman" w:cs="Times New Roman"/>
          <w:sz w:val="28"/>
          <w:szCs w:val="28"/>
          <w:lang w:val="uk-UA"/>
        </w:rPr>
        <w:t>порядком денним: вирішення актуальних  питань  життєдіяльності ромської громади на території Луганської області підконтрольній українській владі; необхідність визначення кандидатур працівників структурних підрозділів облдержадміністрації та територіальних підрозділів центральних органів влади для безпосереднього контакту представників ромської національної меншини з фахівцями, котрі сприяють виконанню завдань Стратегії</w:t>
      </w:r>
      <w:r w:rsidRPr="00FC59CC">
        <w:rPr>
          <w:sz w:val="27"/>
          <w:szCs w:val="27"/>
          <w:lang w:val="uk-UA"/>
        </w:rPr>
        <w:t xml:space="preserve"> </w:t>
      </w:r>
      <w:r w:rsidRPr="00FC59CC">
        <w:rPr>
          <w:rFonts w:ascii="Times New Roman" w:hAnsi="Times New Roman" w:cs="Times New Roman"/>
          <w:sz w:val="28"/>
          <w:szCs w:val="28"/>
          <w:lang w:val="uk-UA"/>
        </w:rPr>
        <w:t xml:space="preserve">захисту та інтеграції в українське суспільство ромської національної меншини на період до 2020 року </w:t>
      </w:r>
      <w:r w:rsidRPr="003143F7">
        <w:rPr>
          <w:rFonts w:ascii="Times New Roman" w:hAnsi="Times New Roman" w:cs="Times New Roman"/>
          <w:sz w:val="28"/>
          <w:szCs w:val="28"/>
          <w:lang w:val="uk-UA"/>
        </w:rPr>
        <w:t>у відповідних галузях.</w:t>
      </w:r>
    </w:p>
    <w:p w:rsidR="00F460C1" w:rsidRPr="00F460C1" w:rsidRDefault="00F460C1" w:rsidP="00510A74">
      <w:pPr>
        <w:spacing w:after="0" w:line="240" w:lineRule="auto"/>
        <w:ind w:firstLine="708"/>
        <w:jc w:val="both"/>
        <w:rPr>
          <w:rFonts w:ascii="Times New Roman" w:hAnsi="Times New Roman" w:cs="Times New Roman"/>
          <w:sz w:val="28"/>
          <w:szCs w:val="28"/>
          <w:lang w:val="uk-UA"/>
        </w:rPr>
      </w:pPr>
      <w:r w:rsidRPr="00716CFE">
        <w:rPr>
          <w:rFonts w:ascii="Times New Roman" w:hAnsi="Times New Roman" w:cs="Times New Roman"/>
          <w:sz w:val="28"/>
          <w:szCs w:val="28"/>
          <w:lang w:val="uk-UA"/>
        </w:rPr>
        <w:t>Пропозиції та порушені питан</w:t>
      </w:r>
      <w:r>
        <w:rPr>
          <w:rFonts w:ascii="Times New Roman" w:hAnsi="Times New Roman" w:cs="Times New Roman"/>
          <w:sz w:val="28"/>
          <w:szCs w:val="28"/>
          <w:lang w:val="uk-UA"/>
        </w:rPr>
        <w:t>ня під час засідань</w:t>
      </w:r>
      <w:r w:rsidRPr="00716CFE">
        <w:rPr>
          <w:rFonts w:ascii="Times New Roman" w:hAnsi="Times New Roman" w:cs="Times New Roman"/>
          <w:sz w:val="28"/>
          <w:szCs w:val="28"/>
          <w:lang w:val="uk-UA"/>
        </w:rPr>
        <w:t>, були</w:t>
      </w:r>
      <w:r>
        <w:rPr>
          <w:rFonts w:ascii="Times New Roman" w:hAnsi="Times New Roman" w:cs="Times New Roman"/>
          <w:sz w:val="28"/>
          <w:szCs w:val="28"/>
          <w:lang w:val="uk-UA"/>
        </w:rPr>
        <w:t xml:space="preserve"> покладені в основу проє</w:t>
      </w:r>
      <w:r w:rsidRPr="00716CFE">
        <w:rPr>
          <w:rFonts w:ascii="Times New Roman" w:hAnsi="Times New Roman" w:cs="Times New Roman"/>
          <w:sz w:val="28"/>
          <w:szCs w:val="28"/>
          <w:lang w:val="uk-UA"/>
        </w:rPr>
        <w:t>кту доручення керівництва облдержадміністрації з окремих питань діяльності національних спільнот.</w:t>
      </w:r>
    </w:p>
    <w:p w:rsidR="00297A55" w:rsidRPr="00432822" w:rsidRDefault="00297A55" w:rsidP="00EC1ED2">
      <w:pPr>
        <w:spacing w:after="0" w:line="240" w:lineRule="auto"/>
        <w:jc w:val="both"/>
        <w:rPr>
          <w:rFonts w:ascii="Times New Roman" w:hAnsi="Times New Roman" w:cs="Times New Roman"/>
          <w:sz w:val="28"/>
          <w:szCs w:val="28"/>
          <w:lang w:val="uk-UA"/>
        </w:rPr>
      </w:pPr>
    </w:p>
    <w:p w:rsidR="004F243F" w:rsidRPr="00510A74" w:rsidRDefault="00AA5A3F" w:rsidP="00510A74">
      <w:pPr>
        <w:spacing w:after="0" w:line="240" w:lineRule="auto"/>
        <w:ind w:firstLine="708"/>
        <w:jc w:val="both"/>
        <w:rPr>
          <w:rFonts w:ascii="Times New Roman" w:hAnsi="Times New Roman" w:cs="Times New Roman"/>
          <w:b/>
          <w:sz w:val="28"/>
          <w:szCs w:val="28"/>
          <w:lang w:val="uk-UA"/>
        </w:rPr>
      </w:pPr>
      <w:r w:rsidRPr="00EC1ED2">
        <w:rPr>
          <w:rFonts w:ascii="Times New Roman" w:hAnsi="Times New Roman" w:cs="Times New Roman"/>
          <w:b/>
          <w:sz w:val="28"/>
          <w:szCs w:val="28"/>
          <w:lang w:val="uk-UA"/>
        </w:rPr>
        <w:t>7.2</w:t>
      </w:r>
      <w:r w:rsidR="00DB7D09" w:rsidRPr="00EC1ED2">
        <w:rPr>
          <w:rFonts w:ascii="Times New Roman" w:hAnsi="Times New Roman" w:cs="Times New Roman"/>
          <w:b/>
          <w:sz w:val="28"/>
          <w:szCs w:val="28"/>
          <w:lang w:val="uk-UA"/>
        </w:rPr>
        <w:t>.</w:t>
      </w:r>
      <w:r w:rsidRPr="00EC1ED2">
        <w:rPr>
          <w:rFonts w:ascii="Times New Roman" w:hAnsi="Times New Roman" w:cs="Times New Roman"/>
          <w:b/>
          <w:sz w:val="28"/>
          <w:szCs w:val="28"/>
          <w:lang w:val="uk-UA"/>
        </w:rPr>
        <w:t xml:space="preserve"> Заходи, вжиті з ме</w:t>
      </w:r>
      <w:r w:rsidR="003A51ED" w:rsidRPr="00EC1ED2">
        <w:rPr>
          <w:rFonts w:ascii="Times New Roman" w:hAnsi="Times New Roman" w:cs="Times New Roman"/>
          <w:b/>
          <w:sz w:val="28"/>
          <w:szCs w:val="28"/>
          <w:lang w:val="uk-UA"/>
        </w:rPr>
        <w:t>тою попередження та протидії</w:t>
      </w:r>
      <w:r w:rsidRPr="00EC1ED2">
        <w:rPr>
          <w:rFonts w:ascii="Times New Roman" w:hAnsi="Times New Roman" w:cs="Times New Roman"/>
          <w:b/>
          <w:sz w:val="28"/>
          <w:szCs w:val="28"/>
          <w:lang w:val="uk-UA"/>
        </w:rPr>
        <w:t xml:space="preserve"> дискримінації за</w:t>
      </w:r>
      <w:r w:rsidR="0064132B" w:rsidRPr="00EC1ED2">
        <w:rPr>
          <w:rFonts w:ascii="Times New Roman" w:hAnsi="Times New Roman" w:cs="Times New Roman"/>
          <w:b/>
          <w:sz w:val="28"/>
          <w:szCs w:val="28"/>
          <w:lang w:val="uk-UA"/>
        </w:rPr>
        <w:t xml:space="preserve"> расовою </w:t>
      </w:r>
      <w:r w:rsidR="00DB7D09" w:rsidRPr="00EC1ED2">
        <w:rPr>
          <w:rFonts w:ascii="Times New Roman" w:hAnsi="Times New Roman" w:cs="Times New Roman"/>
          <w:b/>
          <w:sz w:val="28"/>
          <w:szCs w:val="28"/>
          <w:lang w:val="uk-UA"/>
        </w:rPr>
        <w:t>і національною ознаками</w:t>
      </w:r>
    </w:p>
    <w:p w:rsidR="004F243F" w:rsidRDefault="004F243F" w:rsidP="004F243F">
      <w:pPr>
        <w:tabs>
          <w:tab w:val="left" w:pos="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6"/>
          <w:szCs w:val="26"/>
          <w:lang w:val="uk-UA"/>
        </w:rPr>
        <w:tab/>
      </w:r>
      <w:r w:rsidR="00510A74">
        <w:rPr>
          <w:rFonts w:ascii="Times New Roman" w:eastAsia="Calibri" w:hAnsi="Times New Roman" w:cs="Times New Roman"/>
          <w:sz w:val="28"/>
          <w:szCs w:val="28"/>
          <w:lang w:val="uk-UA"/>
        </w:rPr>
        <w:t xml:space="preserve">До </w:t>
      </w:r>
      <w:r w:rsidRPr="005525A7">
        <w:rPr>
          <w:rFonts w:ascii="Times New Roman" w:eastAsia="Calibri" w:hAnsi="Times New Roman" w:cs="Times New Roman"/>
          <w:sz w:val="28"/>
          <w:szCs w:val="28"/>
          <w:lang w:val="uk-UA"/>
        </w:rPr>
        <w:t>Міжнародного дня боротьби за ліквідацію расової дискримінації</w:t>
      </w:r>
      <w:r>
        <w:rPr>
          <w:rFonts w:ascii="Times New Roman" w:eastAsia="Calibri" w:hAnsi="Times New Roman" w:cs="Times New Roman"/>
          <w:sz w:val="28"/>
          <w:szCs w:val="28"/>
          <w:lang w:val="uk-UA"/>
        </w:rPr>
        <w:t xml:space="preserve">, за організаційного сприяння управління культури, національностей, релігій та туризму Луганської обласної державної адміністрації, </w:t>
      </w:r>
      <w:r w:rsidRPr="004F243F">
        <w:rPr>
          <w:rFonts w:ascii="Times New Roman" w:hAnsi="Times New Roman" w:cs="Times New Roman"/>
          <w:sz w:val="28"/>
          <w:szCs w:val="28"/>
          <w:lang w:val="uk-UA" w:eastAsia="uk-UA"/>
        </w:rPr>
        <w:t xml:space="preserve">з 16 березня </w:t>
      </w:r>
      <w:r w:rsidR="00510A74">
        <w:rPr>
          <w:rFonts w:ascii="Times New Roman" w:hAnsi="Times New Roman" w:cs="Times New Roman"/>
          <w:sz w:val="28"/>
          <w:szCs w:val="28"/>
          <w:lang w:val="uk-UA" w:eastAsia="uk-UA"/>
        </w:rPr>
        <w:t xml:space="preserve">                 </w:t>
      </w:r>
      <w:r w:rsidRPr="004F243F">
        <w:rPr>
          <w:rFonts w:ascii="Times New Roman" w:hAnsi="Times New Roman" w:cs="Times New Roman"/>
          <w:sz w:val="28"/>
          <w:szCs w:val="28"/>
          <w:lang w:val="uk-UA" w:eastAsia="uk-UA"/>
        </w:rPr>
        <w:t>до 21 березня  2020 року</w:t>
      </w:r>
      <w:r>
        <w:rPr>
          <w:rFonts w:ascii="Times New Roman" w:hAnsi="Times New Roman" w:cs="Times New Roman"/>
          <w:sz w:val="28"/>
          <w:szCs w:val="28"/>
          <w:lang w:val="uk-UA" w:eastAsia="uk-UA"/>
        </w:rPr>
        <w:t xml:space="preserve">, з метою </w:t>
      </w:r>
      <w:r w:rsidRPr="004F243F">
        <w:rPr>
          <w:rFonts w:ascii="Times New Roman" w:hAnsi="Times New Roman" w:cs="Times New Roman"/>
          <w:sz w:val="28"/>
          <w:szCs w:val="28"/>
          <w:lang w:val="uk-UA" w:eastAsia="uk-UA"/>
        </w:rPr>
        <w:t xml:space="preserve"> </w:t>
      </w:r>
      <w:r w:rsidRPr="005525A7">
        <w:rPr>
          <w:rFonts w:ascii="Times New Roman" w:eastAsia="Calibri" w:hAnsi="Times New Roman" w:cs="Times New Roman"/>
          <w:sz w:val="28"/>
          <w:szCs w:val="28"/>
          <w:lang w:val="uk-UA"/>
        </w:rPr>
        <w:t>недопущення конфліктів на етнічному ґрунті</w:t>
      </w:r>
      <w:r>
        <w:rPr>
          <w:rFonts w:ascii="Times New Roman" w:hAnsi="Times New Roman" w:cs="Times New Roman"/>
          <w:sz w:val="28"/>
          <w:szCs w:val="28"/>
          <w:lang w:val="uk-UA" w:eastAsia="uk-UA"/>
        </w:rPr>
        <w:t xml:space="preserve">, </w:t>
      </w:r>
      <w:r w:rsidRPr="005464FC">
        <w:rPr>
          <w:rFonts w:ascii="Times New Roman" w:hAnsi="Times New Roman" w:cs="Times New Roman"/>
          <w:sz w:val="28"/>
          <w:szCs w:val="28"/>
          <w:lang w:val="uk-UA" w:eastAsia="uk-UA"/>
        </w:rPr>
        <w:t xml:space="preserve">проведено </w:t>
      </w:r>
      <w:proofErr w:type="spellStart"/>
      <w:r w:rsidRPr="005464FC">
        <w:rPr>
          <w:rFonts w:ascii="Times New Roman" w:eastAsia="Calibri" w:hAnsi="Times New Roman" w:cs="Times New Roman"/>
          <w:sz w:val="28"/>
          <w:szCs w:val="28"/>
        </w:rPr>
        <w:t>обласну</w:t>
      </w:r>
      <w:proofErr w:type="spellEnd"/>
      <w:r w:rsidRPr="005464FC">
        <w:rPr>
          <w:rFonts w:ascii="Times New Roman" w:eastAsia="Calibri" w:hAnsi="Times New Roman" w:cs="Times New Roman"/>
          <w:sz w:val="28"/>
          <w:szCs w:val="28"/>
        </w:rPr>
        <w:t xml:space="preserve"> Інтернет-презентацію «</w:t>
      </w:r>
      <w:proofErr w:type="spellStart"/>
      <w:r w:rsidRPr="005464FC">
        <w:rPr>
          <w:rFonts w:ascii="Times New Roman" w:eastAsia="Calibri" w:hAnsi="Times New Roman" w:cs="Times New Roman"/>
          <w:sz w:val="28"/>
          <w:szCs w:val="28"/>
        </w:rPr>
        <w:t>Мова</w:t>
      </w:r>
      <w:proofErr w:type="spellEnd"/>
      <w:r w:rsidRPr="005464FC">
        <w:rPr>
          <w:rFonts w:ascii="Times New Roman" w:eastAsia="Calibri" w:hAnsi="Times New Roman" w:cs="Times New Roman"/>
          <w:sz w:val="28"/>
          <w:szCs w:val="28"/>
        </w:rPr>
        <w:t xml:space="preserve"> ворожнечі». </w:t>
      </w:r>
      <w:proofErr w:type="spellStart"/>
      <w:r w:rsidRPr="005464FC">
        <w:rPr>
          <w:rFonts w:ascii="Times New Roman" w:eastAsia="Calibri" w:hAnsi="Times New Roman" w:cs="Times New Roman"/>
          <w:sz w:val="28"/>
          <w:szCs w:val="28"/>
        </w:rPr>
        <w:t>Виявлення</w:t>
      </w:r>
      <w:proofErr w:type="spellEnd"/>
      <w:r w:rsidRPr="005464FC">
        <w:rPr>
          <w:rFonts w:ascii="Times New Roman" w:eastAsia="Calibri" w:hAnsi="Times New Roman" w:cs="Times New Roman"/>
          <w:sz w:val="28"/>
          <w:szCs w:val="28"/>
        </w:rPr>
        <w:t xml:space="preserve"> та </w:t>
      </w:r>
      <w:proofErr w:type="spellStart"/>
      <w:r w:rsidRPr="005464FC">
        <w:rPr>
          <w:rFonts w:ascii="Times New Roman" w:eastAsia="Calibri" w:hAnsi="Times New Roman" w:cs="Times New Roman"/>
          <w:sz w:val="28"/>
          <w:szCs w:val="28"/>
        </w:rPr>
        <w:t>зап</w:t>
      </w:r>
      <w:r w:rsidR="00DB4173">
        <w:rPr>
          <w:rFonts w:ascii="Times New Roman" w:eastAsia="Calibri" w:hAnsi="Times New Roman" w:cs="Times New Roman"/>
          <w:sz w:val="28"/>
          <w:szCs w:val="28"/>
        </w:rPr>
        <w:t>обігання</w:t>
      </w:r>
      <w:proofErr w:type="spellEnd"/>
      <w:r w:rsidR="00DB4173">
        <w:rPr>
          <w:rFonts w:ascii="Times New Roman" w:eastAsia="Calibri" w:hAnsi="Times New Roman" w:cs="Times New Roman"/>
          <w:sz w:val="28"/>
          <w:szCs w:val="28"/>
        </w:rPr>
        <w:t>»</w:t>
      </w:r>
      <w:r w:rsidRPr="005464FC">
        <w:rPr>
          <w:rFonts w:ascii="Times New Roman" w:eastAsia="Calibri" w:hAnsi="Times New Roman" w:cs="Times New Roman"/>
          <w:sz w:val="28"/>
          <w:szCs w:val="28"/>
        </w:rPr>
        <w:t xml:space="preserve">, в рамках </w:t>
      </w:r>
      <w:proofErr w:type="spellStart"/>
      <w:r w:rsidRPr="005464FC">
        <w:rPr>
          <w:rFonts w:ascii="Times New Roman" w:eastAsia="Calibri" w:hAnsi="Times New Roman" w:cs="Times New Roman"/>
          <w:sz w:val="28"/>
          <w:szCs w:val="28"/>
        </w:rPr>
        <w:t>обласного</w:t>
      </w:r>
      <w:proofErr w:type="spellEnd"/>
      <w:r w:rsidRPr="005464FC">
        <w:rPr>
          <w:rFonts w:ascii="Times New Roman" w:eastAsia="Calibri" w:hAnsi="Times New Roman" w:cs="Times New Roman"/>
          <w:sz w:val="28"/>
          <w:szCs w:val="28"/>
        </w:rPr>
        <w:t xml:space="preserve"> </w:t>
      </w:r>
      <w:proofErr w:type="spellStart"/>
      <w:r w:rsidRPr="005464FC">
        <w:rPr>
          <w:rFonts w:ascii="Times New Roman" w:eastAsia="Calibri" w:hAnsi="Times New Roman" w:cs="Times New Roman"/>
          <w:sz w:val="28"/>
          <w:szCs w:val="28"/>
        </w:rPr>
        <w:t>Інтернет-проєкту</w:t>
      </w:r>
      <w:proofErr w:type="spellEnd"/>
      <w:r w:rsidRPr="005464FC">
        <w:rPr>
          <w:rFonts w:ascii="Times New Roman" w:eastAsia="Calibri" w:hAnsi="Times New Roman" w:cs="Times New Roman"/>
          <w:sz w:val="28"/>
          <w:szCs w:val="28"/>
        </w:rPr>
        <w:t xml:space="preserve"> «</w:t>
      </w:r>
      <w:proofErr w:type="spellStart"/>
      <w:r w:rsidRPr="005464FC">
        <w:rPr>
          <w:rFonts w:ascii="Times New Roman" w:eastAsia="Calibri" w:hAnsi="Times New Roman" w:cs="Times New Roman"/>
          <w:sz w:val="28"/>
          <w:szCs w:val="28"/>
        </w:rPr>
        <w:t>Мова</w:t>
      </w:r>
      <w:proofErr w:type="spellEnd"/>
      <w:r w:rsidRPr="005464FC">
        <w:rPr>
          <w:rFonts w:ascii="Times New Roman" w:eastAsia="Calibri" w:hAnsi="Times New Roman" w:cs="Times New Roman"/>
          <w:sz w:val="28"/>
          <w:szCs w:val="28"/>
        </w:rPr>
        <w:t xml:space="preserve"> ворожнечі», як </w:t>
      </w:r>
      <w:proofErr w:type="spellStart"/>
      <w:r w:rsidRPr="005464FC">
        <w:rPr>
          <w:rFonts w:ascii="Times New Roman" w:eastAsia="Calibri" w:hAnsi="Times New Roman" w:cs="Times New Roman"/>
          <w:sz w:val="28"/>
          <w:szCs w:val="28"/>
        </w:rPr>
        <w:t>прояв</w:t>
      </w:r>
      <w:proofErr w:type="spellEnd"/>
      <w:r w:rsidRPr="005464FC">
        <w:rPr>
          <w:rFonts w:ascii="Times New Roman" w:eastAsia="Calibri" w:hAnsi="Times New Roman" w:cs="Times New Roman"/>
          <w:sz w:val="28"/>
          <w:szCs w:val="28"/>
        </w:rPr>
        <w:t xml:space="preserve"> </w:t>
      </w:r>
      <w:proofErr w:type="spellStart"/>
      <w:r w:rsidRPr="005464FC">
        <w:rPr>
          <w:rFonts w:ascii="Times New Roman" w:eastAsia="Calibri" w:hAnsi="Times New Roman" w:cs="Times New Roman"/>
          <w:sz w:val="28"/>
          <w:szCs w:val="28"/>
        </w:rPr>
        <w:t>дискримінації</w:t>
      </w:r>
      <w:proofErr w:type="spellEnd"/>
      <w:r w:rsidRPr="005464FC">
        <w:rPr>
          <w:rFonts w:ascii="Times New Roman" w:eastAsia="Calibri" w:hAnsi="Times New Roman" w:cs="Times New Roman"/>
          <w:sz w:val="28"/>
          <w:szCs w:val="28"/>
        </w:rPr>
        <w:t xml:space="preserve">. </w:t>
      </w:r>
      <w:proofErr w:type="spellStart"/>
      <w:r w:rsidRPr="005464FC">
        <w:rPr>
          <w:rFonts w:ascii="Times New Roman" w:eastAsia="Calibri" w:hAnsi="Times New Roman" w:cs="Times New Roman"/>
          <w:sz w:val="28"/>
          <w:szCs w:val="28"/>
        </w:rPr>
        <w:t>Виявлення</w:t>
      </w:r>
      <w:proofErr w:type="spellEnd"/>
      <w:r w:rsidRPr="005464FC">
        <w:rPr>
          <w:rFonts w:ascii="Times New Roman" w:eastAsia="Calibri" w:hAnsi="Times New Roman" w:cs="Times New Roman"/>
          <w:sz w:val="28"/>
          <w:szCs w:val="28"/>
        </w:rPr>
        <w:t xml:space="preserve"> та </w:t>
      </w:r>
      <w:proofErr w:type="spellStart"/>
      <w:r w:rsidRPr="005464FC">
        <w:rPr>
          <w:rFonts w:ascii="Times New Roman" w:eastAsia="Calibri" w:hAnsi="Times New Roman" w:cs="Times New Roman"/>
          <w:sz w:val="28"/>
          <w:szCs w:val="28"/>
        </w:rPr>
        <w:t>запобігання</w:t>
      </w:r>
      <w:proofErr w:type="spellEnd"/>
      <w:r w:rsidRPr="005464FC">
        <w:rPr>
          <w:rFonts w:ascii="Times New Roman" w:eastAsia="Calibri" w:hAnsi="Times New Roman" w:cs="Times New Roman"/>
          <w:sz w:val="28"/>
          <w:szCs w:val="28"/>
        </w:rPr>
        <w:t>».</w:t>
      </w:r>
    </w:p>
    <w:p w:rsidR="00EA151A" w:rsidRPr="00716CFE" w:rsidRDefault="00CB79DA" w:rsidP="000567C5">
      <w:pPr>
        <w:spacing w:after="0" w:line="240" w:lineRule="auto"/>
        <w:ind w:firstLine="708"/>
        <w:jc w:val="both"/>
        <w:rPr>
          <w:rFonts w:ascii="Times New Roman" w:hAnsi="Times New Roman" w:cs="Times New Roman"/>
          <w:sz w:val="28"/>
          <w:szCs w:val="28"/>
          <w:lang w:val="uk-UA"/>
        </w:rPr>
      </w:pPr>
      <w:r w:rsidRPr="003F2269">
        <w:rPr>
          <w:rFonts w:ascii="Times New Roman" w:hAnsi="Times New Roman" w:cs="Times New Roman"/>
          <w:sz w:val="28"/>
          <w:szCs w:val="28"/>
          <w:lang w:val="uk-UA"/>
        </w:rPr>
        <w:t>Подібні заходи й надалі сприятимуть протидії расизму, дискримінації та створенню кращого, безпечного й більш то</w:t>
      </w:r>
      <w:r w:rsidR="00386B53">
        <w:rPr>
          <w:rFonts w:ascii="Times New Roman" w:hAnsi="Times New Roman" w:cs="Times New Roman"/>
          <w:sz w:val="28"/>
          <w:szCs w:val="28"/>
          <w:lang w:val="uk-UA"/>
        </w:rPr>
        <w:t>лерантного майбутнього України.</w:t>
      </w:r>
      <w:bookmarkStart w:id="0" w:name="_GoBack"/>
      <w:bookmarkEnd w:id="0"/>
    </w:p>
    <w:sectPr w:rsidR="00EA151A" w:rsidRPr="00716CFE" w:rsidSect="006D415E">
      <w:headerReference w:type="default" r:id="rId8"/>
      <w:pgSz w:w="11906" w:h="16838"/>
      <w:pgMar w:top="567"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68B" w:rsidRDefault="0041368B" w:rsidP="007821B4">
      <w:pPr>
        <w:spacing w:after="0" w:line="240" w:lineRule="auto"/>
      </w:pPr>
      <w:r>
        <w:separator/>
      </w:r>
    </w:p>
  </w:endnote>
  <w:endnote w:type="continuationSeparator" w:id="0">
    <w:p w:rsidR="0041368B" w:rsidRDefault="0041368B" w:rsidP="00782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68B" w:rsidRDefault="0041368B" w:rsidP="007821B4">
      <w:pPr>
        <w:spacing w:after="0" w:line="240" w:lineRule="auto"/>
      </w:pPr>
      <w:r>
        <w:separator/>
      </w:r>
    </w:p>
  </w:footnote>
  <w:footnote w:type="continuationSeparator" w:id="0">
    <w:p w:rsidR="0041368B" w:rsidRDefault="0041368B" w:rsidP="007821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596940"/>
      <w:docPartObj>
        <w:docPartGallery w:val="Page Numbers (Top of Page)"/>
        <w:docPartUnique/>
      </w:docPartObj>
    </w:sdtPr>
    <w:sdtEndPr/>
    <w:sdtContent>
      <w:p w:rsidR="005C32AB" w:rsidRDefault="005C32AB">
        <w:pPr>
          <w:pStyle w:val="a5"/>
          <w:jc w:val="right"/>
        </w:pPr>
        <w:r>
          <w:fldChar w:fldCharType="begin"/>
        </w:r>
        <w:r>
          <w:instrText>PAGE   \* MERGEFORMAT</w:instrText>
        </w:r>
        <w:r>
          <w:fldChar w:fldCharType="separate"/>
        </w:r>
        <w:r w:rsidR="000567C5">
          <w:rPr>
            <w:noProof/>
          </w:rPr>
          <w:t>9</w:t>
        </w:r>
        <w:r>
          <w:fldChar w:fldCharType="end"/>
        </w:r>
      </w:p>
    </w:sdtContent>
  </w:sdt>
  <w:p w:rsidR="005C32AB" w:rsidRDefault="005C32A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C39DA"/>
    <w:multiLevelType w:val="hybridMultilevel"/>
    <w:tmpl w:val="220CA1F2"/>
    <w:lvl w:ilvl="0" w:tplc="0BB20A8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13F54B84"/>
    <w:multiLevelType w:val="hybridMultilevel"/>
    <w:tmpl w:val="AA5E78A4"/>
    <w:lvl w:ilvl="0" w:tplc="4A4A6C2E">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34277FAD"/>
    <w:multiLevelType w:val="hybridMultilevel"/>
    <w:tmpl w:val="AAC24C1C"/>
    <w:lvl w:ilvl="0" w:tplc="2376A918">
      <w:start w:val="1"/>
      <w:numFmt w:val="decimal"/>
      <w:lvlText w:val="%1."/>
      <w:lvlJc w:val="left"/>
      <w:pPr>
        <w:ind w:left="1068" w:hanging="36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DB635C1"/>
    <w:multiLevelType w:val="hybridMultilevel"/>
    <w:tmpl w:val="CEDC6626"/>
    <w:lvl w:ilvl="0" w:tplc="5C3A70E8">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3E88336E"/>
    <w:multiLevelType w:val="hybridMultilevel"/>
    <w:tmpl w:val="8716C39E"/>
    <w:lvl w:ilvl="0" w:tplc="5F92DE8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E816F68"/>
    <w:multiLevelType w:val="hybridMultilevel"/>
    <w:tmpl w:val="9F8067F0"/>
    <w:lvl w:ilvl="0" w:tplc="1044837C">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6A5A4C89"/>
    <w:multiLevelType w:val="hybridMultilevel"/>
    <w:tmpl w:val="C5387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9B09F5"/>
    <w:multiLevelType w:val="hybridMultilevel"/>
    <w:tmpl w:val="FE78EF32"/>
    <w:lvl w:ilvl="0" w:tplc="DBBC3E28">
      <w:start w:val="19"/>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3"/>
  </w:num>
  <w:num w:numId="2">
    <w:abstractNumId w:val="5"/>
  </w:num>
  <w:num w:numId="3">
    <w:abstractNumId w:val="4"/>
  </w:num>
  <w:num w:numId="4">
    <w:abstractNumId w:val="7"/>
  </w:num>
  <w:num w:numId="5">
    <w:abstractNumId w:val="0"/>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209"/>
    <w:rsid w:val="00000EAA"/>
    <w:rsid w:val="00007E07"/>
    <w:rsid w:val="00007FD8"/>
    <w:rsid w:val="000108B5"/>
    <w:rsid w:val="000122F1"/>
    <w:rsid w:val="00014A77"/>
    <w:rsid w:val="00030B6D"/>
    <w:rsid w:val="00044720"/>
    <w:rsid w:val="00044A83"/>
    <w:rsid w:val="00047F5D"/>
    <w:rsid w:val="00053680"/>
    <w:rsid w:val="00055245"/>
    <w:rsid w:val="000567C5"/>
    <w:rsid w:val="0006389D"/>
    <w:rsid w:val="000674B6"/>
    <w:rsid w:val="00080F78"/>
    <w:rsid w:val="00081D09"/>
    <w:rsid w:val="00085250"/>
    <w:rsid w:val="00085FCC"/>
    <w:rsid w:val="00086EE1"/>
    <w:rsid w:val="000909A7"/>
    <w:rsid w:val="00096D94"/>
    <w:rsid w:val="000970A6"/>
    <w:rsid w:val="000A14BC"/>
    <w:rsid w:val="000B2E4D"/>
    <w:rsid w:val="000B35FF"/>
    <w:rsid w:val="000B5167"/>
    <w:rsid w:val="000C0B9A"/>
    <w:rsid w:val="000C0BF5"/>
    <w:rsid w:val="000C326E"/>
    <w:rsid w:val="000C45A2"/>
    <w:rsid w:val="000D10D9"/>
    <w:rsid w:val="000E4467"/>
    <w:rsid w:val="000E5842"/>
    <w:rsid w:val="000E5A5D"/>
    <w:rsid w:val="000F145F"/>
    <w:rsid w:val="000F2833"/>
    <w:rsid w:val="000F2838"/>
    <w:rsid w:val="000F5E80"/>
    <w:rsid w:val="000F79F7"/>
    <w:rsid w:val="00102288"/>
    <w:rsid w:val="0010346A"/>
    <w:rsid w:val="001166AB"/>
    <w:rsid w:val="00116F4F"/>
    <w:rsid w:val="0013337F"/>
    <w:rsid w:val="0013694E"/>
    <w:rsid w:val="00144FA9"/>
    <w:rsid w:val="0015003C"/>
    <w:rsid w:val="001526CD"/>
    <w:rsid w:val="0016492C"/>
    <w:rsid w:val="00170F36"/>
    <w:rsid w:val="00190248"/>
    <w:rsid w:val="00192750"/>
    <w:rsid w:val="0019550E"/>
    <w:rsid w:val="001977CC"/>
    <w:rsid w:val="001A1772"/>
    <w:rsid w:val="001A696F"/>
    <w:rsid w:val="001C1D88"/>
    <w:rsid w:val="001C4FAC"/>
    <w:rsid w:val="001D1022"/>
    <w:rsid w:val="001D3C21"/>
    <w:rsid w:val="001D6CC8"/>
    <w:rsid w:val="001E6A83"/>
    <w:rsid w:val="001F0794"/>
    <w:rsid w:val="001F536B"/>
    <w:rsid w:val="001F6688"/>
    <w:rsid w:val="001F7311"/>
    <w:rsid w:val="00201CF1"/>
    <w:rsid w:val="00214B91"/>
    <w:rsid w:val="002158FE"/>
    <w:rsid w:val="0021641D"/>
    <w:rsid w:val="00220372"/>
    <w:rsid w:val="002207AD"/>
    <w:rsid w:val="00222908"/>
    <w:rsid w:val="00233188"/>
    <w:rsid w:val="00234B1D"/>
    <w:rsid w:val="00245D02"/>
    <w:rsid w:val="0025798D"/>
    <w:rsid w:val="00257B35"/>
    <w:rsid w:val="0026754C"/>
    <w:rsid w:val="00280CF7"/>
    <w:rsid w:val="00297A55"/>
    <w:rsid w:val="002A0404"/>
    <w:rsid w:val="002B293A"/>
    <w:rsid w:val="002B503F"/>
    <w:rsid w:val="002C2929"/>
    <w:rsid w:val="002D0B73"/>
    <w:rsid w:val="002D282B"/>
    <w:rsid w:val="002D5129"/>
    <w:rsid w:val="002D52B2"/>
    <w:rsid w:val="002E042E"/>
    <w:rsid w:val="002E2E24"/>
    <w:rsid w:val="002E5FF6"/>
    <w:rsid w:val="002F0B96"/>
    <w:rsid w:val="002F7B83"/>
    <w:rsid w:val="003032CC"/>
    <w:rsid w:val="00307D53"/>
    <w:rsid w:val="003143F7"/>
    <w:rsid w:val="00320865"/>
    <w:rsid w:val="00321C3B"/>
    <w:rsid w:val="003269D0"/>
    <w:rsid w:val="003349CB"/>
    <w:rsid w:val="0033602E"/>
    <w:rsid w:val="00337A6B"/>
    <w:rsid w:val="00347EA0"/>
    <w:rsid w:val="003513EB"/>
    <w:rsid w:val="00352211"/>
    <w:rsid w:val="003523A9"/>
    <w:rsid w:val="00381CE4"/>
    <w:rsid w:val="00382BB7"/>
    <w:rsid w:val="00384ADC"/>
    <w:rsid w:val="003855D1"/>
    <w:rsid w:val="00386B53"/>
    <w:rsid w:val="00390D97"/>
    <w:rsid w:val="0039726C"/>
    <w:rsid w:val="003A0C38"/>
    <w:rsid w:val="003A51ED"/>
    <w:rsid w:val="003B5A1E"/>
    <w:rsid w:val="003C7A84"/>
    <w:rsid w:val="003D030A"/>
    <w:rsid w:val="003D2772"/>
    <w:rsid w:val="003D7825"/>
    <w:rsid w:val="003E2152"/>
    <w:rsid w:val="003E27A5"/>
    <w:rsid w:val="003E2DF0"/>
    <w:rsid w:val="003E4A37"/>
    <w:rsid w:val="003F2269"/>
    <w:rsid w:val="003F478D"/>
    <w:rsid w:val="003F7C73"/>
    <w:rsid w:val="004005CA"/>
    <w:rsid w:val="0040088C"/>
    <w:rsid w:val="0041368B"/>
    <w:rsid w:val="00416308"/>
    <w:rsid w:val="0041690C"/>
    <w:rsid w:val="0042000D"/>
    <w:rsid w:val="00422107"/>
    <w:rsid w:val="004260BA"/>
    <w:rsid w:val="00431BCF"/>
    <w:rsid w:val="00432822"/>
    <w:rsid w:val="00433C35"/>
    <w:rsid w:val="00436AEC"/>
    <w:rsid w:val="0045070B"/>
    <w:rsid w:val="00450DC3"/>
    <w:rsid w:val="00460C56"/>
    <w:rsid w:val="004632BA"/>
    <w:rsid w:val="004719E5"/>
    <w:rsid w:val="004A0DB2"/>
    <w:rsid w:val="004A2BBE"/>
    <w:rsid w:val="004B4B7B"/>
    <w:rsid w:val="004D2C7C"/>
    <w:rsid w:val="004D451E"/>
    <w:rsid w:val="004D66BB"/>
    <w:rsid w:val="004D6917"/>
    <w:rsid w:val="004F243F"/>
    <w:rsid w:val="004F3FC6"/>
    <w:rsid w:val="0050050E"/>
    <w:rsid w:val="00501AAD"/>
    <w:rsid w:val="00510A74"/>
    <w:rsid w:val="00512A03"/>
    <w:rsid w:val="00520356"/>
    <w:rsid w:val="00527C7E"/>
    <w:rsid w:val="00541259"/>
    <w:rsid w:val="00545094"/>
    <w:rsid w:val="005464FC"/>
    <w:rsid w:val="005466A4"/>
    <w:rsid w:val="005525A7"/>
    <w:rsid w:val="00562FBD"/>
    <w:rsid w:val="005647DF"/>
    <w:rsid w:val="005663D3"/>
    <w:rsid w:val="005769CC"/>
    <w:rsid w:val="005848EC"/>
    <w:rsid w:val="005954AB"/>
    <w:rsid w:val="00597598"/>
    <w:rsid w:val="005B4D70"/>
    <w:rsid w:val="005B51BE"/>
    <w:rsid w:val="005C32AB"/>
    <w:rsid w:val="005E1837"/>
    <w:rsid w:val="005F198A"/>
    <w:rsid w:val="005F7047"/>
    <w:rsid w:val="00625C16"/>
    <w:rsid w:val="00625F41"/>
    <w:rsid w:val="00627C4F"/>
    <w:rsid w:val="006303DA"/>
    <w:rsid w:val="00635ECE"/>
    <w:rsid w:val="00640444"/>
    <w:rsid w:val="0064132B"/>
    <w:rsid w:val="00642ABC"/>
    <w:rsid w:val="00655612"/>
    <w:rsid w:val="0067312A"/>
    <w:rsid w:val="0067597C"/>
    <w:rsid w:val="00677D3A"/>
    <w:rsid w:val="00685F19"/>
    <w:rsid w:val="006A6287"/>
    <w:rsid w:val="006B5951"/>
    <w:rsid w:val="006C3886"/>
    <w:rsid w:val="006D415E"/>
    <w:rsid w:val="006D4A08"/>
    <w:rsid w:val="006D6A9B"/>
    <w:rsid w:val="006E1898"/>
    <w:rsid w:val="006E2F95"/>
    <w:rsid w:val="006E4677"/>
    <w:rsid w:val="006E4B52"/>
    <w:rsid w:val="006E6C66"/>
    <w:rsid w:val="006E7C5A"/>
    <w:rsid w:val="006F42FB"/>
    <w:rsid w:val="00712673"/>
    <w:rsid w:val="00713520"/>
    <w:rsid w:val="00716BF9"/>
    <w:rsid w:val="00716CFE"/>
    <w:rsid w:val="00720D43"/>
    <w:rsid w:val="00727166"/>
    <w:rsid w:val="00727698"/>
    <w:rsid w:val="00735209"/>
    <w:rsid w:val="00744882"/>
    <w:rsid w:val="00747563"/>
    <w:rsid w:val="007533DE"/>
    <w:rsid w:val="007546D2"/>
    <w:rsid w:val="00755493"/>
    <w:rsid w:val="00761031"/>
    <w:rsid w:val="00773E47"/>
    <w:rsid w:val="007767D0"/>
    <w:rsid w:val="00781FA8"/>
    <w:rsid w:val="007821B4"/>
    <w:rsid w:val="00793BEB"/>
    <w:rsid w:val="0079439B"/>
    <w:rsid w:val="00794629"/>
    <w:rsid w:val="00795F5A"/>
    <w:rsid w:val="007A048F"/>
    <w:rsid w:val="007A459E"/>
    <w:rsid w:val="007A7A3A"/>
    <w:rsid w:val="007B609F"/>
    <w:rsid w:val="007D1F7C"/>
    <w:rsid w:val="007D3E62"/>
    <w:rsid w:val="007D65FF"/>
    <w:rsid w:val="007E0EF5"/>
    <w:rsid w:val="007E1D16"/>
    <w:rsid w:val="00802354"/>
    <w:rsid w:val="008066AA"/>
    <w:rsid w:val="0080723E"/>
    <w:rsid w:val="00815467"/>
    <w:rsid w:val="00815A77"/>
    <w:rsid w:val="00826553"/>
    <w:rsid w:val="00843658"/>
    <w:rsid w:val="008563E2"/>
    <w:rsid w:val="00861402"/>
    <w:rsid w:val="00867C58"/>
    <w:rsid w:val="00870099"/>
    <w:rsid w:val="008772EE"/>
    <w:rsid w:val="00883E16"/>
    <w:rsid w:val="00891A25"/>
    <w:rsid w:val="00896D3E"/>
    <w:rsid w:val="008A446B"/>
    <w:rsid w:val="008B44E8"/>
    <w:rsid w:val="008C01BE"/>
    <w:rsid w:val="008D26EC"/>
    <w:rsid w:val="008E4790"/>
    <w:rsid w:val="008F0B52"/>
    <w:rsid w:val="008F6C81"/>
    <w:rsid w:val="009035D2"/>
    <w:rsid w:val="00914EEF"/>
    <w:rsid w:val="009342C5"/>
    <w:rsid w:val="00940853"/>
    <w:rsid w:val="00941C34"/>
    <w:rsid w:val="00944586"/>
    <w:rsid w:val="00945595"/>
    <w:rsid w:val="00946766"/>
    <w:rsid w:val="00962530"/>
    <w:rsid w:val="0096498D"/>
    <w:rsid w:val="00971644"/>
    <w:rsid w:val="00973D3A"/>
    <w:rsid w:val="009767CE"/>
    <w:rsid w:val="00982D9F"/>
    <w:rsid w:val="009850C3"/>
    <w:rsid w:val="009A0541"/>
    <w:rsid w:val="009A5E0A"/>
    <w:rsid w:val="009B4F5E"/>
    <w:rsid w:val="009B703A"/>
    <w:rsid w:val="009B7229"/>
    <w:rsid w:val="009C5744"/>
    <w:rsid w:val="009D07D6"/>
    <w:rsid w:val="009D0F26"/>
    <w:rsid w:val="009D2857"/>
    <w:rsid w:val="009F3415"/>
    <w:rsid w:val="009F6273"/>
    <w:rsid w:val="009F75E5"/>
    <w:rsid w:val="00A0100C"/>
    <w:rsid w:val="00A133AB"/>
    <w:rsid w:val="00A1410E"/>
    <w:rsid w:val="00A20B0A"/>
    <w:rsid w:val="00A20DA7"/>
    <w:rsid w:val="00A27C6F"/>
    <w:rsid w:val="00A40302"/>
    <w:rsid w:val="00A42C3D"/>
    <w:rsid w:val="00A474DE"/>
    <w:rsid w:val="00A666AC"/>
    <w:rsid w:val="00A820FE"/>
    <w:rsid w:val="00A90D26"/>
    <w:rsid w:val="00AA3D09"/>
    <w:rsid w:val="00AA5A3F"/>
    <w:rsid w:val="00AB0936"/>
    <w:rsid w:val="00AB1404"/>
    <w:rsid w:val="00AC6AE4"/>
    <w:rsid w:val="00AD453E"/>
    <w:rsid w:val="00AD4F71"/>
    <w:rsid w:val="00AE1F34"/>
    <w:rsid w:val="00AF295D"/>
    <w:rsid w:val="00AF3BC7"/>
    <w:rsid w:val="00B02D66"/>
    <w:rsid w:val="00B02E32"/>
    <w:rsid w:val="00B338D7"/>
    <w:rsid w:val="00B37BB4"/>
    <w:rsid w:val="00B450F2"/>
    <w:rsid w:val="00B46BD5"/>
    <w:rsid w:val="00B504FC"/>
    <w:rsid w:val="00B519B6"/>
    <w:rsid w:val="00B55E99"/>
    <w:rsid w:val="00B72737"/>
    <w:rsid w:val="00B853A1"/>
    <w:rsid w:val="00BA7AC2"/>
    <w:rsid w:val="00BB59E1"/>
    <w:rsid w:val="00BB6F49"/>
    <w:rsid w:val="00BB7C0C"/>
    <w:rsid w:val="00BC42DD"/>
    <w:rsid w:val="00BC517E"/>
    <w:rsid w:val="00BD2599"/>
    <w:rsid w:val="00BE1C91"/>
    <w:rsid w:val="00BE2EC2"/>
    <w:rsid w:val="00BF6DA6"/>
    <w:rsid w:val="00C01F71"/>
    <w:rsid w:val="00C03396"/>
    <w:rsid w:val="00C04533"/>
    <w:rsid w:val="00C138BB"/>
    <w:rsid w:val="00C1491E"/>
    <w:rsid w:val="00C160A4"/>
    <w:rsid w:val="00C16C70"/>
    <w:rsid w:val="00C22119"/>
    <w:rsid w:val="00C3104A"/>
    <w:rsid w:val="00C46558"/>
    <w:rsid w:val="00C469CD"/>
    <w:rsid w:val="00C47036"/>
    <w:rsid w:val="00C47B0A"/>
    <w:rsid w:val="00C608F3"/>
    <w:rsid w:val="00C63A75"/>
    <w:rsid w:val="00C70B31"/>
    <w:rsid w:val="00C72FCC"/>
    <w:rsid w:val="00C816DA"/>
    <w:rsid w:val="00CA0BDF"/>
    <w:rsid w:val="00CA296D"/>
    <w:rsid w:val="00CA73F4"/>
    <w:rsid w:val="00CA7E76"/>
    <w:rsid w:val="00CB2B23"/>
    <w:rsid w:val="00CB5001"/>
    <w:rsid w:val="00CB57AE"/>
    <w:rsid w:val="00CB6D62"/>
    <w:rsid w:val="00CB79DA"/>
    <w:rsid w:val="00CC638B"/>
    <w:rsid w:val="00CC760A"/>
    <w:rsid w:val="00CE14B2"/>
    <w:rsid w:val="00CE52FA"/>
    <w:rsid w:val="00CE5A0B"/>
    <w:rsid w:val="00CF1AB1"/>
    <w:rsid w:val="00D017C2"/>
    <w:rsid w:val="00D01CE6"/>
    <w:rsid w:val="00D02DDB"/>
    <w:rsid w:val="00D07682"/>
    <w:rsid w:val="00D12E2D"/>
    <w:rsid w:val="00D16AA9"/>
    <w:rsid w:val="00D20AB4"/>
    <w:rsid w:val="00D32E5D"/>
    <w:rsid w:val="00D35265"/>
    <w:rsid w:val="00D36B0C"/>
    <w:rsid w:val="00D37725"/>
    <w:rsid w:val="00D37B8E"/>
    <w:rsid w:val="00D41A05"/>
    <w:rsid w:val="00D464F9"/>
    <w:rsid w:val="00D530E1"/>
    <w:rsid w:val="00D5399F"/>
    <w:rsid w:val="00D60C37"/>
    <w:rsid w:val="00D65AB0"/>
    <w:rsid w:val="00D669D4"/>
    <w:rsid w:val="00D77A1A"/>
    <w:rsid w:val="00D87E35"/>
    <w:rsid w:val="00D94629"/>
    <w:rsid w:val="00DB4173"/>
    <w:rsid w:val="00DB73F3"/>
    <w:rsid w:val="00DB7D09"/>
    <w:rsid w:val="00DC56D9"/>
    <w:rsid w:val="00DD6361"/>
    <w:rsid w:val="00DE0674"/>
    <w:rsid w:val="00DE255C"/>
    <w:rsid w:val="00DE2E7E"/>
    <w:rsid w:val="00E119D5"/>
    <w:rsid w:val="00E21EAE"/>
    <w:rsid w:val="00E22F84"/>
    <w:rsid w:val="00E23860"/>
    <w:rsid w:val="00E250CB"/>
    <w:rsid w:val="00E27F2E"/>
    <w:rsid w:val="00E32963"/>
    <w:rsid w:val="00E46AF0"/>
    <w:rsid w:val="00E558AA"/>
    <w:rsid w:val="00E665F3"/>
    <w:rsid w:val="00E716B3"/>
    <w:rsid w:val="00E83C55"/>
    <w:rsid w:val="00EA151A"/>
    <w:rsid w:val="00EA1B0A"/>
    <w:rsid w:val="00EA2EE3"/>
    <w:rsid w:val="00EB1754"/>
    <w:rsid w:val="00EB7EDE"/>
    <w:rsid w:val="00EC1ED2"/>
    <w:rsid w:val="00EC6F9B"/>
    <w:rsid w:val="00ED0DFC"/>
    <w:rsid w:val="00F04555"/>
    <w:rsid w:val="00F074D2"/>
    <w:rsid w:val="00F14763"/>
    <w:rsid w:val="00F24CCE"/>
    <w:rsid w:val="00F43539"/>
    <w:rsid w:val="00F45B2F"/>
    <w:rsid w:val="00F460C1"/>
    <w:rsid w:val="00F46747"/>
    <w:rsid w:val="00F52D42"/>
    <w:rsid w:val="00F52DE5"/>
    <w:rsid w:val="00F5771C"/>
    <w:rsid w:val="00F62981"/>
    <w:rsid w:val="00F67D3E"/>
    <w:rsid w:val="00F77210"/>
    <w:rsid w:val="00F816FF"/>
    <w:rsid w:val="00F8480C"/>
    <w:rsid w:val="00F944FA"/>
    <w:rsid w:val="00F96166"/>
    <w:rsid w:val="00FB5B99"/>
    <w:rsid w:val="00FB6D71"/>
    <w:rsid w:val="00FC36C7"/>
    <w:rsid w:val="00FC4424"/>
    <w:rsid w:val="00FC59CC"/>
    <w:rsid w:val="00FD1E6C"/>
    <w:rsid w:val="00FD5DE4"/>
    <w:rsid w:val="00FE37E5"/>
    <w:rsid w:val="00FE452A"/>
    <w:rsid w:val="00FE46C8"/>
    <w:rsid w:val="00FE4BCA"/>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8699E9-DFA7-4458-988C-256A2F959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3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Знак Знак"/>
    <w:basedOn w:val="a"/>
    <w:rsid w:val="007821B4"/>
    <w:pPr>
      <w:spacing w:after="0" w:line="240" w:lineRule="auto"/>
    </w:pPr>
    <w:rPr>
      <w:rFonts w:ascii="Verdana" w:eastAsia="Times New Roman" w:hAnsi="Verdana" w:cs="Verdana"/>
      <w:sz w:val="20"/>
      <w:szCs w:val="20"/>
      <w:lang w:val="en-US"/>
    </w:rPr>
  </w:style>
  <w:style w:type="paragraph" w:styleId="a5">
    <w:name w:val="header"/>
    <w:basedOn w:val="a"/>
    <w:link w:val="a6"/>
    <w:uiPriority w:val="99"/>
    <w:unhideWhenUsed/>
    <w:rsid w:val="007821B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821B4"/>
  </w:style>
  <w:style w:type="paragraph" w:styleId="a7">
    <w:name w:val="footer"/>
    <w:basedOn w:val="a"/>
    <w:link w:val="a8"/>
    <w:uiPriority w:val="99"/>
    <w:unhideWhenUsed/>
    <w:rsid w:val="007821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821B4"/>
  </w:style>
  <w:style w:type="paragraph" w:styleId="a9">
    <w:name w:val="Balloon Text"/>
    <w:basedOn w:val="a"/>
    <w:link w:val="aa"/>
    <w:uiPriority w:val="99"/>
    <w:semiHidden/>
    <w:unhideWhenUsed/>
    <w:rsid w:val="009A5E0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A5E0A"/>
    <w:rPr>
      <w:rFonts w:ascii="Tahoma" w:hAnsi="Tahoma" w:cs="Tahoma"/>
      <w:sz w:val="16"/>
      <w:szCs w:val="16"/>
    </w:rPr>
  </w:style>
  <w:style w:type="paragraph" w:styleId="ab">
    <w:name w:val="List Paragraph"/>
    <w:basedOn w:val="a"/>
    <w:uiPriority w:val="34"/>
    <w:qFormat/>
    <w:rsid w:val="00AF3BC7"/>
    <w:pPr>
      <w:ind w:left="720"/>
      <w:contextualSpacing/>
    </w:pPr>
  </w:style>
  <w:style w:type="paragraph" w:styleId="ac">
    <w:name w:val="Body Text Indent"/>
    <w:basedOn w:val="a"/>
    <w:link w:val="ad"/>
    <w:semiHidden/>
    <w:rsid w:val="0026754C"/>
    <w:pPr>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ad">
    <w:name w:val="Основной текст с отступом Знак"/>
    <w:basedOn w:val="a0"/>
    <w:link w:val="ac"/>
    <w:semiHidden/>
    <w:rsid w:val="0026754C"/>
    <w:rPr>
      <w:rFonts w:ascii="Times New Roman" w:eastAsia="Times New Roman" w:hAnsi="Times New Roman" w:cs="Times New Roman"/>
      <w:sz w:val="24"/>
      <w:szCs w:val="24"/>
      <w:lang w:val="uk-UA" w:eastAsia="ru-RU"/>
    </w:rPr>
  </w:style>
  <w:style w:type="paragraph" w:styleId="ae">
    <w:name w:val="Body Text"/>
    <w:basedOn w:val="a"/>
    <w:link w:val="af"/>
    <w:uiPriority w:val="99"/>
    <w:semiHidden/>
    <w:unhideWhenUsed/>
    <w:rsid w:val="005525A7"/>
    <w:pPr>
      <w:spacing w:after="120"/>
    </w:pPr>
  </w:style>
  <w:style w:type="character" w:customStyle="1" w:styleId="af">
    <w:name w:val="Основной текст Знак"/>
    <w:basedOn w:val="a0"/>
    <w:link w:val="ae"/>
    <w:uiPriority w:val="99"/>
    <w:semiHidden/>
    <w:rsid w:val="005525A7"/>
  </w:style>
  <w:style w:type="paragraph" w:customStyle="1" w:styleId="af0">
    <w:name w:val="Знак Знак Знак Знак Знак Знак Знак Знак Знак"/>
    <w:basedOn w:val="a"/>
    <w:rsid w:val="005525A7"/>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81C29-65D2-4794-AA3B-81FBCB87F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4240</TotalTime>
  <Pages>1</Pages>
  <Words>3954</Words>
  <Characters>22540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COMP002</dc:creator>
  <cp:lastModifiedBy>HP6</cp:lastModifiedBy>
  <cp:revision>109</cp:revision>
  <cp:lastPrinted>2021-02-01T08:43:00Z</cp:lastPrinted>
  <dcterms:created xsi:type="dcterms:W3CDTF">2016-06-30T12:43:00Z</dcterms:created>
  <dcterms:modified xsi:type="dcterms:W3CDTF">2021-03-02T12:17:00Z</dcterms:modified>
</cp:coreProperties>
</file>