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30D8" w14:textId="13168A8F" w:rsidR="00D44D41" w:rsidRPr="0067041E" w:rsidRDefault="00D44D41" w:rsidP="00D44D41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2C69"/>
          <w:kern w:val="36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ab/>
      </w:r>
      <w:r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ab/>
      </w:r>
      <w:r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ab/>
      </w:r>
      <w:r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ab/>
      </w:r>
      <w:r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ab/>
      </w:r>
      <w:r w:rsidRPr="0067041E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Додаток</w:t>
      </w:r>
      <w:r w:rsidR="006077E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2</w:t>
      </w:r>
    </w:p>
    <w:p w14:paraId="7819D8B5" w14:textId="77777777" w:rsidR="00D44D41" w:rsidRDefault="00D44D41" w:rsidP="00D44D4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</w:pPr>
      <w:r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>Державна регуляторна служба України інформує!</w:t>
      </w:r>
    </w:p>
    <w:p w14:paraId="129B9CE8" w14:textId="77777777" w:rsidR="00D44D41" w:rsidRPr="0067041E" w:rsidRDefault="00D44D41" w:rsidP="00D44D4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</w:pPr>
      <w:r w:rsidRPr="0067041E">
        <w:rPr>
          <w:rFonts w:ascii="Arial" w:eastAsia="Times New Roman" w:hAnsi="Arial" w:cs="Arial"/>
          <w:color w:val="002C69"/>
          <w:kern w:val="36"/>
          <w:sz w:val="41"/>
          <w:szCs w:val="41"/>
          <w:lang w:eastAsia="uk-UA"/>
        </w:rPr>
        <w:t>Сформовано проект плану здійснення комплексних заходів державного нагляду (контролю) на 2022 рік</w:t>
      </w:r>
    </w:p>
    <w:p w14:paraId="76DF1B36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Пілотним модулем планування заходів державного нагляду (контролю) та збору інформації для запуску інтегрованої автоматизованої системи державного нагляду (контролю) – </w:t>
      </w:r>
      <w:hyperlink r:id="rId4" w:history="1">
        <w:r w:rsidRPr="0067041E">
          <w:rPr>
            <w:rFonts w:ascii="Arial" w:eastAsia="Times New Roman" w:hAnsi="Arial" w:cs="Arial"/>
            <w:color w:val="002C69"/>
            <w:sz w:val="21"/>
            <w:szCs w:val="21"/>
            <w:u w:val="single"/>
            <w:lang w:eastAsia="uk-UA"/>
          </w:rPr>
          <w:t>https://inspections.gov.ua</w:t>
        </w:r>
      </w:hyperlink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 </w:t>
      </w:r>
      <w:r w:rsidRPr="00670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сформовано проект плану здійснення комплексних заходів державного нагляду (контролю) на 2022 рік.</w:t>
      </w:r>
    </w:p>
    <w:p w14:paraId="6823E9E4" w14:textId="77777777" w:rsidR="00D44D41" w:rsidRPr="0067041E" w:rsidRDefault="00D44D41" w:rsidP="00D44D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Ознайомитись з проектом плану можна на сайті Пілотного модуля планування заходів державного нагляду (контролю) та збору інформації для запуску інтегрованої автоматизованої системи державного нагляду (контролю) або завантажити його у форматі .xlsx за посиланням нижче.</w:t>
      </w:r>
    </w:p>
    <w:p w14:paraId="44D0B2A9" w14:textId="77777777" w:rsidR="00D44D41" w:rsidRPr="0067041E" w:rsidRDefault="006077EF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5" w:history="1">
        <w:r w:rsidR="00D44D41" w:rsidRPr="0067041E">
          <w:rPr>
            <w:rFonts w:ascii="Arial" w:eastAsia="Times New Roman" w:hAnsi="Arial" w:cs="Arial"/>
            <w:b/>
            <w:bCs/>
            <w:color w:val="002C69"/>
            <w:sz w:val="21"/>
            <w:szCs w:val="21"/>
            <w:u w:val="single"/>
            <w:lang w:eastAsia="uk-UA"/>
          </w:rPr>
          <w:t>Перейти до Комплексного плану </w:t>
        </w:r>
      </w:hyperlink>
      <w:r w:rsidR="00D44D41"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або</w:t>
      </w:r>
      <w:hyperlink r:id="rId6" w:history="1">
        <w:r w:rsidR="00D44D41" w:rsidRPr="0067041E">
          <w:rPr>
            <w:rFonts w:ascii="Arial" w:eastAsia="Times New Roman" w:hAnsi="Arial" w:cs="Arial"/>
            <w:color w:val="002C69"/>
            <w:sz w:val="21"/>
            <w:szCs w:val="21"/>
            <w:u w:val="single"/>
            <w:lang w:eastAsia="uk-UA"/>
          </w:rPr>
          <w:t> </w:t>
        </w:r>
        <w:r w:rsidR="00D44D41" w:rsidRPr="0067041E">
          <w:rPr>
            <w:rFonts w:ascii="Arial" w:eastAsia="Times New Roman" w:hAnsi="Arial" w:cs="Arial"/>
            <w:b/>
            <w:bCs/>
            <w:color w:val="002C69"/>
            <w:sz w:val="21"/>
            <w:szCs w:val="21"/>
            <w:u w:val="single"/>
            <w:lang w:eastAsia="uk-UA"/>
          </w:rPr>
          <w:t>завантажити Комплексний план</w:t>
        </w:r>
      </w:hyperlink>
      <w:r w:rsidR="00D44D41"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форматі .xlsx.</w:t>
      </w:r>
    </w:p>
    <w:p w14:paraId="1562C747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</w:p>
    <w:p w14:paraId="0983A605" w14:textId="77777777" w:rsidR="00D44D41" w:rsidRPr="0067041E" w:rsidRDefault="00D44D41" w:rsidP="00D44D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Нагадаємо, що відповідно до статті 5 Закону України «Про основні засади державного нагляду (контролю) у сфері господарської діяльності» планові заходи здійснюються відповідно до річних планів, що затверджуються органом державного нагляду (контролю).</w:t>
      </w:r>
    </w:p>
    <w:p w14:paraId="1A84BC46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Внесення одного й того самого суб’єкта господарювання до планів здійснення заходів державного нагляду (контролю) різних органів державного нагляду (контролю) є підставою для проведення щодо такого суб’єкта господарювання </w:t>
      </w:r>
      <w:r w:rsidRPr="0067041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комплексного планового заходу державного нагляду (контролю)</w:t>
      </w: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14:paraId="71379495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Органи державного нагляду (контролю)</w:t>
      </w: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щороку визначають перелік суб’єктів господарювання, які підлягають плановим заходам державного нагляду (контролю) у плановому періоді, та </w:t>
      </w:r>
      <w:r w:rsidRPr="00670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не пізніше 15 жовтня року, що передує плановому, забезпечують внесення відомостей про таких суб’єктів господарювання до інтегрованої автоматизованої системи державного нагляду (контролю) для автоматичного виявлення нею суб’єктів господарювання, які підлягають </w:t>
      </w:r>
      <w:r w:rsidRPr="0067041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комплексним плановим заходам державного нагляду (контролю)</w:t>
      </w: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14:paraId="7C4BF915" w14:textId="77777777" w:rsidR="00D44D41" w:rsidRPr="0067041E" w:rsidRDefault="00D44D41" w:rsidP="00D44D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Проект плану здійснення комплексних заходів державного нагляду (контролю) формується інтегрованою автоматизованою системою державного нагляду (контролю).</w:t>
      </w:r>
    </w:p>
    <w:p w14:paraId="099F9CA2" w14:textId="77777777" w:rsidR="00D44D41" w:rsidRPr="0067041E" w:rsidRDefault="00D44D41" w:rsidP="00D44D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4B48AC06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b/>
          <w:bCs/>
          <w:color w:val="FF0000"/>
          <w:sz w:val="21"/>
          <w:szCs w:val="21"/>
          <w:lang w:eastAsia="uk-UA"/>
        </w:rPr>
        <w:t>До уваги суб’єктів господарювання</w:t>
      </w:r>
    </w:p>
    <w:p w14:paraId="3DFC2C5C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Суб’єкт господарювання має право відмовитися від проведення комплексного планового заходу </w:t>
      </w: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державного нагляду (контролю).</w:t>
      </w:r>
    </w:p>
    <w:p w14:paraId="0E3E9885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цього йому до затвердження  плану здійснення комплексних заходів державного нагляду (контролю) на 2022 рік, яке відбудеться 15.11.2021, необхідно письмово звернутись з відповідною заявою </w:t>
      </w:r>
      <w:r w:rsidRPr="00670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до Державної регуляторної служби України</w:t>
      </w: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14:paraId="126DEAA7" w14:textId="77777777" w:rsidR="00D44D41" w:rsidRPr="0067041E" w:rsidRDefault="00D44D41" w:rsidP="00D44D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такому разі перевірка суб’єкта господарювання буде проводитись згідно з річними планами органів державного нагляду (контролю).</w:t>
      </w:r>
    </w:p>
    <w:p w14:paraId="1DCFD552" w14:textId="77777777" w:rsidR="00D44D41" w:rsidRPr="0067041E" w:rsidRDefault="00D44D41" w:rsidP="00D44D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Звертаємо увагу, що технічна реалізація відмови суб’єкта господарювання від проведення комплексного планового заходу державного нагляду (контролю) можлива </w:t>
      </w:r>
      <w:r w:rsidRPr="0067041E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виключно до затвердження плану</w:t>
      </w:r>
      <w:r w:rsidRPr="0067041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здійснення комплексних заходів державного нагляду (контролю), оскільки чинне законодавство не передбачає можливості внесення змін до затвердженого плану здійснення комплексних заходів державного нагляду (контролю) з причини відмови від проведення комплексного планового заходу державного нагляду (контролю).</w:t>
      </w:r>
    </w:p>
    <w:p w14:paraId="49377DA9" w14:textId="77777777" w:rsidR="00D44D41" w:rsidRDefault="00D44D41" w:rsidP="00D44D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0DC922F" w14:textId="77777777" w:rsidR="00D44D41" w:rsidRDefault="00D44D41" w:rsidP="00D44D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8E11473" w14:textId="77777777" w:rsidR="009F61C3" w:rsidRDefault="009F61C3"/>
    <w:sectPr w:rsidR="009F6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41"/>
    <w:rsid w:val="006077EF"/>
    <w:rsid w:val="009F61C3"/>
    <w:rsid w:val="00D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1FD2"/>
  <w15:chartTrackingRefBased/>
  <w15:docId w15:val="{F97E85F4-53AB-4A7D-B5A4-E4ACB9B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s.gov.ua/wp-content/uploads/2021/10/Proekt-kompleksnogo-Planu-DNK-na-2022-rik.xlsx" TargetMode="External"/><Relationship Id="rId5" Type="http://schemas.openxmlformats.org/officeDocument/2006/relationships/hyperlink" Target="https://inspections.gov.ua/" TargetMode="External"/><Relationship Id="rId4" Type="http://schemas.openxmlformats.org/officeDocument/2006/relationships/hyperlink" Target="https://inspection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Наконечний</dc:creator>
  <cp:keywords/>
  <dc:description/>
  <cp:lastModifiedBy>office uchet61</cp:lastModifiedBy>
  <cp:revision>2</cp:revision>
  <cp:lastPrinted>2021-11-10T08:26:00Z</cp:lastPrinted>
  <dcterms:created xsi:type="dcterms:W3CDTF">2021-11-03T14:10:00Z</dcterms:created>
  <dcterms:modified xsi:type="dcterms:W3CDTF">2021-11-10T08:26:00Z</dcterms:modified>
</cp:coreProperties>
</file>