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CAB" w:rsidRDefault="00676A1C" w:rsidP="00AB10D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</w:t>
      </w:r>
      <w:r w:rsidR="00A80CAB" w:rsidRPr="00A80CAB">
        <w:rPr>
          <w:rFonts w:ascii="Times New Roman" w:hAnsi="Times New Roman" w:cs="Times New Roman"/>
          <w:sz w:val="28"/>
          <w:szCs w:val="28"/>
        </w:rPr>
        <w:t>ЗАТВЕРДЖЕНО</w:t>
      </w:r>
    </w:p>
    <w:p w:rsidR="007551FC" w:rsidRPr="00A80CAB" w:rsidRDefault="007551FC" w:rsidP="007551F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AB" w:rsidRPr="00A80CAB" w:rsidRDefault="00A80CAB" w:rsidP="00A80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Наказ управління культури,</w:t>
      </w:r>
    </w:p>
    <w:p w:rsidR="00A80CAB" w:rsidRPr="00A80CAB" w:rsidRDefault="00A80CAB" w:rsidP="00A80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національностей та релігій </w:t>
      </w:r>
    </w:p>
    <w:p w:rsidR="00A80CAB" w:rsidRPr="00A80CAB" w:rsidRDefault="00A80CAB" w:rsidP="00A80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Луганської обласної </w:t>
      </w:r>
    </w:p>
    <w:p w:rsidR="00A80CAB" w:rsidRPr="00A80CAB" w:rsidRDefault="00A80CAB" w:rsidP="00A80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державної адміністрації</w:t>
      </w:r>
    </w:p>
    <w:p w:rsidR="00A80CAB" w:rsidRPr="00A80CAB" w:rsidRDefault="00A80CAB" w:rsidP="00A80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__________________№ ____</w:t>
      </w:r>
    </w:p>
    <w:p w:rsidR="00793929" w:rsidRPr="00793929" w:rsidRDefault="00793929" w:rsidP="00793929">
      <w:pPr>
        <w:spacing w:after="0"/>
        <w:jc w:val="right"/>
        <w:rPr>
          <w:rStyle w:val="rvts23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:rsidR="00793929" w:rsidRDefault="00793929" w:rsidP="00B15D87">
      <w:pPr>
        <w:spacing w:after="0"/>
        <w:jc w:val="center"/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CD5A89" w:rsidRDefault="00C756BE" w:rsidP="00453EC1">
      <w:pPr>
        <w:spacing w:after="0" w:line="240" w:lineRule="auto"/>
        <w:jc w:val="center"/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B15D87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ПОРЯДОК </w:t>
      </w:r>
      <w:r w:rsidRPr="00B15D8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B15D87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ведення Переліку елементів нематеріальної культурної спадщини </w:t>
      </w:r>
      <w:r w:rsidR="00A85077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Луганської</w:t>
      </w:r>
      <w:r w:rsidRPr="00B15D87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області</w:t>
      </w:r>
    </w:p>
    <w:p w:rsidR="00B15D87" w:rsidRPr="00B15D87" w:rsidRDefault="00B15D87" w:rsidP="00B15D87">
      <w:pPr>
        <w:spacing w:after="0"/>
        <w:jc w:val="center"/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C756BE" w:rsidRDefault="00C756BE" w:rsidP="00B15D87">
      <w:pPr>
        <w:spacing w:after="0"/>
        <w:jc w:val="center"/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B15D87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І. Загальні положення</w:t>
      </w:r>
    </w:p>
    <w:p w:rsidR="007A137E" w:rsidRPr="00B15D87" w:rsidRDefault="007A137E" w:rsidP="00B15D87">
      <w:pPr>
        <w:spacing w:after="0"/>
        <w:jc w:val="center"/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6427EF" w:rsidRDefault="003B4F04" w:rsidP="00717D77">
      <w:pPr>
        <w:spacing w:after="0" w:line="240" w:lineRule="auto"/>
        <w:ind w:firstLine="567"/>
        <w:jc w:val="both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="00C756BE" w:rsidRPr="003B4F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Порядок </w:t>
      </w:r>
      <w:r w:rsidR="006A06EF" w:rsidRPr="003B4F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ведення Переліку елементів нематеріальної культурної спадщини 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Луганської області</w:t>
      </w:r>
      <w:r w:rsidR="00793929" w:rsidRPr="003B4F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6A06EF" w:rsidRPr="003B4F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далі</w:t>
      </w:r>
      <w:r w:rsidR="007F489F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–</w:t>
      </w:r>
      <w:r w:rsidR="006A06EF" w:rsidRPr="003B4F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Порядок) </w:t>
      </w:r>
      <w:r w:rsidR="00C756BE" w:rsidRPr="003B4F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визначає механізм створення та </w:t>
      </w:r>
      <w:r w:rsidR="00FB732E" w:rsidRPr="003B4F0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адміністрування</w:t>
      </w:r>
      <w:r w:rsidR="0020742C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C756BE" w:rsidRPr="003B4F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Переліку елементів нематеріальної культурної спадщини 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Луганської</w:t>
      </w:r>
      <w:r w:rsidR="00C756BE" w:rsidRPr="003B4F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області – інформаційної системи, що забезпечує збирання, </w:t>
      </w:r>
      <w:r w:rsidR="00B21D03" w:rsidRPr="003B4F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обробку, </w:t>
      </w:r>
      <w:r w:rsidR="00C756BE" w:rsidRPr="003B4F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накопичення, облік</w:t>
      </w:r>
      <w:r w:rsidR="00B21D03" w:rsidRPr="003B4F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20742C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21D03" w:rsidRPr="003B4F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захист </w:t>
      </w:r>
      <w:r w:rsidR="00C756BE" w:rsidRPr="003B4F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та доступ до інформації про наявні на території 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Луганської</w:t>
      </w:r>
      <w:r w:rsidR="00C756BE" w:rsidRPr="003B4F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області елементи нематеріальної культурної спадщини з метою їх охорони (далі</w:t>
      </w:r>
      <w:r w:rsidR="007F489F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–</w:t>
      </w:r>
      <w:r w:rsidR="00C756BE" w:rsidRPr="003B4F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Обласний перелік).</w:t>
      </w:r>
    </w:p>
    <w:p w:rsidR="00132714" w:rsidRPr="003B4F04" w:rsidRDefault="00132714" w:rsidP="003B4F04">
      <w:pPr>
        <w:spacing w:after="0"/>
        <w:ind w:firstLine="567"/>
        <w:jc w:val="both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FB732E" w:rsidRPr="00B15D87" w:rsidRDefault="003B4F04" w:rsidP="00717D77">
      <w:pPr>
        <w:pStyle w:val="a8"/>
        <w:spacing w:after="0" w:line="240" w:lineRule="auto"/>
        <w:ind w:left="0" w:firstLine="567"/>
        <w:jc w:val="both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="00FB732E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У Порядку терміни вживаються у таких значеннях:</w:t>
      </w:r>
    </w:p>
    <w:p w:rsidR="00C8118E" w:rsidRPr="00B15D87" w:rsidRDefault="00FB732E" w:rsidP="00717D77">
      <w:pPr>
        <w:spacing w:after="0" w:line="240" w:lineRule="auto"/>
        <w:ind w:firstLine="567"/>
        <w:jc w:val="both"/>
        <w:rPr>
          <w:rStyle w:val="rvts2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15D87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нематеріальна культурна спадщина </w:t>
      </w:r>
      <w:r w:rsidRPr="0077092C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(НКС)</w:t>
      </w:r>
      <w:r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="005F3740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звичаї, форми показу та вираження</w:t>
      </w:r>
      <w:r w:rsidR="005558FC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5F3740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знан</w:t>
      </w:r>
      <w:r w:rsidR="005558FC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ня та навички,</w:t>
      </w:r>
      <w:r w:rsidR="005F3740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а також </w:t>
      </w:r>
      <w:r w:rsidR="005558FC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пов'язані з ними</w:t>
      </w:r>
      <w:r w:rsidR="005F3740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інструменти, предмети,  артефакти й культурні </w:t>
      </w:r>
      <w:r w:rsidR="005558FC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простори, які визнані</w:t>
      </w:r>
      <w:r w:rsidR="005F3740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спільнотами, групами й у деяких випадках </w:t>
      </w:r>
      <w:r w:rsidR="005558FC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окремим особами як частина їхньої</w:t>
      </w:r>
      <w:r w:rsidR="008311B5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культурної спадщини;</w:t>
      </w:r>
    </w:p>
    <w:p w:rsidR="00C756BE" w:rsidRPr="00E87BD1" w:rsidRDefault="00FB732E" w:rsidP="00717D77">
      <w:pPr>
        <w:spacing w:after="0" w:line="240" w:lineRule="auto"/>
        <w:ind w:firstLine="567"/>
        <w:jc w:val="both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15D87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елемент нематеріальної культурної спадщини </w:t>
      </w:r>
      <w:r w:rsidRPr="0077092C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(елемент НКС)</w:t>
      </w:r>
      <w:r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–</w:t>
      </w:r>
      <w:r w:rsidR="00284111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окремий </w:t>
      </w:r>
      <w:r w:rsidR="00CD43AF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прояв</w:t>
      </w:r>
      <w:r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нематеріальної культурної спадщини, </w:t>
      </w:r>
      <w:r w:rsidR="00CF32E1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знання про який</w:t>
      </w:r>
      <w:r w:rsidR="00467FDC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зокрема </w:t>
      </w:r>
      <w:r w:rsidR="003B267D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 w:rsidR="00467FDC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способи його відтворення,</w:t>
      </w:r>
      <w:r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переда</w:t>
      </w:r>
      <w:r w:rsidR="00CF32E1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ються від покоління до покоління в межах визначених спільнот і груп</w:t>
      </w:r>
      <w:r w:rsidR="005558FC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і який</w:t>
      </w:r>
      <w:r w:rsidR="00CF32E1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може бути віднесений, </w:t>
      </w:r>
      <w:r w:rsidR="003B4F0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серед іншого</w:t>
      </w:r>
      <w:r w:rsidR="00CF32E1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467FDC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до таких галуз</w:t>
      </w:r>
      <w:r w:rsidR="003B267D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ей: усні традиції та форми ви</w:t>
      </w:r>
      <w:r w:rsidR="003B62F9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раження</w:t>
      </w:r>
      <w:r w:rsidR="003B267D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виконавськ</w:t>
      </w:r>
      <w:r w:rsidR="005558FC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і</w:t>
      </w:r>
      <w:r w:rsidR="003B267D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мистецтв</w:t>
      </w:r>
      <w:r w:rsidR="005558FC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</w:t>
      </w:r>
      <w:r w:rsidR="003B267D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звича</w:t>
      </w:r>
      <w:r w:rsidR="005558FC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ї</w:t>
      </w:r>
      <w:r w:rsidR="003B267D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обряд</w:t>
      </w:r>
      <w:r w:rsidR="00B879D0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и</w:t>
      </w:r>
      <w:r w:rsidR="003B267D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святкування, знання та практи</w:t>
      </w:r>
      <w:r w:rsidR="005558FC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ки</w:t>
      </w:r>
      <w:r w:rsidR="003B267D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що стосуються природи та всесвіту,</w:t>
      </w:r>
      <w:r w:rsidR="008311B5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традиційні ремесла</w:t>
      </w:r>
      <w:r w:rsidR="00E87BD1" w:rsidRPr="00E87BD1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E87BD1" w:rsidRPr="00E8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виховн</w:t>
      </w:r>
      <w:r w:rsidR="00E8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E87BD1" w:rsidRPr="00E8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 освітні традиці</w:t>
      </w:r>
      <w:r w:rsidR="00E8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="008311B5" w:rsidRPr="00E87BD1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D15E93" w:rsidRPr="00B15D87" w:rsidRDefault="00930312" w:rsidP="00717D77">
      <w:pPr>
        <w:spacing w:after="0" w:line="240" w:lineRule="auto"/>
        <w:ind w:firstLine="567"/>
        <w:jc w:val="both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15D87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</w:t>
      </w:r>
      <w:r w:rsidR="004F36D5" w:rsidRPr="00B15D87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осій </w:t>
      </w:r>
      <w:r w:rsidR="00D15E93" w:rsidRPr="00B15D87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нематеріальної культурної спадщини</w:t>
      </w:r>
      <w:r w:rsidR="004F36D5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="006B4727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спільнота</w:t>
      </w:r>
      <w:r w:rsidR="0077092C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(-</w:t>
      </w:r>
      <w:r w:rsidR="008D0936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и)</w:t>
      </w:r>
      <w:r w:rsidR="006B4727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група</w:t>
      </w:r>
      <w:r w:rsidR="008D0936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(</w:t>
      </w:r>
      <w:r w:rsidR="0077092C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-</w:t>
      </w:r>
      <w:r w:rsidR="008D0936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и)</w:t>
      </w:r>
      <w:r w:rsidR="006C4AF0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або </w:t>
      </w:r>
      <w:r w:rsidR="006B4727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 деяких випадках окрем</w:t>
      </w:r>
      <w:r w:rsidR="003B62F9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а(</w:t>
      </w:r>
      <w:r w:rsidR="0077092C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-</w:t>
      </w:r>
      <w:r w:rsidR="003B62F9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і)</w:t>
      </w:r>
      <w:r w:rsidR="006B4727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особ</w:t>
      </w:r>
      <w:r w:rsidR="003B62F9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а(</w:t>
      </w:r>
      <w:r w:rsidR="0077092C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-</w:t>
      </w:r>
      <w:r w:rsidR="003B62F9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и)</w:t>
      </w:r>
      <w:r w:rsidR="006B4727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6C4AF0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члени якої/яких</w:t>
      </w:r>
      <w:r w:rsidR="00676A1C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C4AF0" w:rsidRPr="00B15D87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володіють </w:t>
      </w:r>
      <w:r w:rsidR="00D15E93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знаннями</w:t>
      </w:r>
      <w:r w:rsidR="008D0936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про елемент НКС, зокрема про способи його відтворення,</w:t>
      </w:r>
      <w:r w:rsidR="003B04BC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використовують їх у своєму щоденному житті, задіяні у </w:t>
      </w:r>
      <w:proofErr w:type="spellStart"/>
      <w:r w:rsidR="003B04BC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міжгенераційній</w:t>
      </w:r>
      <w:proofErr w:type="spellEnd"/>
      <w:r w:rsidR="003B04BC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передачі цих знань</w:t>
      </w:r>
      <w:r w:rsidR="00CD43AF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D15E93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визнають </w:t>
      </w:r>
      <w:r w:rsidR="00CD43AF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елемент НКС</w:t>
      </w:r>
      <w:r w:rsidR="00D15E93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частиною своєї культурної спадщини</w:t>
      </w:r>
      <w:r w:rsidR="008311B5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CD43AF" w:rsidRPr="00B15D87" w:rsidRDefault="00D27FD8" w:rsidP="00717D77">
      <w:pPr>
        <w:spacing w:after="0" w:line="240" w:lineRule="auto"/>
        <w:ind w:firstLine="567"/>
        <w:jc w:val="both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15D87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о</w:t>
      </w:r>
      <w:r w:rsidR="004F36D5" w:rsidRPr="00B15D87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блікова картка</w:t>
      </w:r>
      <w:r w:rsidR="0020742C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15D87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елемент</w:t>
      </w:r>
      <w:r w:rsidR="007E7794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Pr="00B15D87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НКС </w:t>
      </w:r>
      <w:r w:rsidR="00CD43AF" w:rsidRPr="00B15D87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–документ, який містить відомості про елемент НКС та визначає заходи з його охорони;</w:t>
      </w:r>
    </w:p>
    <w:p w:rsidR="008C3C6D" w:rsidRPr="00B15D87" w:rsidRDefault="00D27FD8" w:rsidP="00717D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15D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о</w:t>
      </w:r>
      <w:r w:rsidR="00D76084" w:rsidRPr="00B15D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хорона елемент</w:t>
      </w:r>
      <w:r w:rsidR="007E77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2074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15D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НКС</w:t>
      </w:r>
      <w:r w:rsidR="00D76084" w:rsidRPr="00B15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="002A3716" w:rsidRPr="00B15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система заходів, </w:t>
      </w:r>
      <w:r w:rsidRPr="00B15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спрямованих</w:t>
      </w:r>
      <w:r w:rsidR="009A0878" w:rsidRPr="00B15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на</w:t>
      </w:r>
      <w:r w:rsidR="002A3716" w:rsidRPr="00B15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забезпечення життєздатності елемента НКС, що включає його ідентифікацію, </w:t>
      </w:r>
      <w:r w:rsidR="002A3716" w:rsidRPr="00B15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документування, дослідження, збереження, захист, популяризацію, підвищення його ролі</w:t>
      </w:r>
      <w:r w:rsidR="003B04BC" w:rsidRPr="00B15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 житті суспільства</w:t>
      </w:r>
      <w:r w:rsidR="002A3716" w:rsidRPr="00B15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930312" w:rsidRPr="00B15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передачу</w:t>
      </w:r>
      <w:r w:rsidR="002A3716" w:rsidRPr="00B15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наступним поколінням, зокрема через</w:t>
      </w:r>
      <w:r w:rsidR="003B04BC" w:rsidRPr="00B15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засоби фо</w:t>
      </w:r>
      <w:r w:rsidR="00930312" w:rsidRPr="00B15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рмальної та неформальної освіти, </w:t>
      </w:r>
      <w:r w:rsidR="002A3716" w:rsidRPr="00B15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а також відродження різних аспектів </w:t>
      </w:r>
      <w:r w:rsidR="005D6431" w:rsidRPr="00B15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побутування елемента НКС</w:t>
      </w:r>
      <w:r w:rsidR="00831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8C3C6D" w:rsidRDefault="00D27FD8" w:rsidP="00717D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15D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ж</w:t>
      </w:r>
      <w:r w:rsidR="008C3C6D" w:rsidRPr="00B15D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иттєздатність елемент</w:t>
      </w:r>
      <w:r w:rsidR="007E77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8C3C6D" w:rsidRPr="00B15D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НКС</w:t>
      </w:r>
      <w:r w:rsidR="008C3C6D" w:rsidRPr="00B15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– стан побутування елемента НКС, при якому загрози </w:t>
      </w:r>
      <w:r w:rsidR="003B04BC" w:rsidRPr="00B15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його сталому відтворенню та передачі від покоління до покоління </w:t>
      </w:r>
      <w:r w:rsidR="008C3C6D" w:rsidRPr="00B15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відсутні або компенсовані</w:t>
      </w:r>
      <w:r w:rsidR="00E87B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32714" w:rsidRDefault="00132714" w:rsidP="00020869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5241BA" w:rsidRDefault="00AD5150" w:rsidP="00AD515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D5150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D27FD8" w:rsidRPr="00B15D87">
        <w:rPr>
          <w:color w:val="000000"/>
          <w:sz w:val="28"/>
          <w:szCs w:val="28"/>
          <w:shd w:val="clear" w:color="auto" w:fill="FFFFFF"/>
        </w:rPr>
        <w:t>Обласний перелік формується на підставі інформації, що міститься в обліковій картці елемент</w:t>
      </w:r>
      <w:r w:rsidR="007E7794">
        <w:rPr>
          <w:color w:val="000000"/>
          <w:sz w:val="28"/>
          <w:szCs w:val="28"/>
          <w:shd w:val="clear" w:color="auto" w:fill="FFFFFF"/>
        </w:rPr>
        <w:t>у</w:t>
      </w:r>
      <w:r w:rsidR="00D27FD8" w:rsidRPr="00B15D87">
        <w:rPr>
          <w:color w:val="000000"/>
          <w:sz w:val="28"/>
          <w:szCs w:val="28"/>
          <w:shd w:val="clear" w:color="auto" w:fill="FFFFFF"/>
        </w:rPr>
        <w:t xml:space="preserve"> НКС і матеріалах, які фіксують різні аспекти побутування та відтворення </w:t>
      </w:r>
      <w:r w:rsidR="00D27FD8" w:rsidRPr="0077092C">
        <w:rPr>
          <w:color w:val="000000"/>
          <w:sz w:val="28"/>
          <w:szCs w:val="28"/>
          <w:shd w:val="clear" w:color="auto" w:fill="FFFFFF"/>
        </w:rPr>
        <w:t>елемент</w:t>
      </w:r>
      <w:r w:rsidR="00E16F39">
        <w:rPr>
          <w:color w:val="000000"/>
          <w:sz w:val="28"/>
          <w:szCs w:val="28"/>
          <w:shd w:val="clear" w:color="auto" w:fill="FFFFFF"/>
        </w:rPr>
        <w:t>а</w:t>
      </w:r>
      <w:r w:rsidR="00D27FD8" w:rsidRPr="0077092C">
        <w:rPr>
          <w:color w:val="000000"/>
          <w:sz w:val="28"/>
          <w:szCs w:val="28"/>
          <w:shd w:val="clear" w:color="auto" w:fill="FFFFFF"/>
        </w:rPr>
        <w:t xml:space="preserve"> НКС</w:t>
      </w:r>
      <w:r w:rsidR="006A06EF" w:rsidRPr="0077092C">
        <w:rPr>
          <w:color w:val="000000"/>
          <w:sz w:val="28"/>
          <w:szCs w:val="28"/>
          <w:shd w:val="clear" w:color="auto" w:fill="FFFFFF"/>
        </w:rPr>
        <w:t xml:space="preserve">: </w:t>
      </w:r>
      <w:r w:rsidR="005241BA" w:rsidRPr="0077092C">
        <w:rPr>
          <w:color w:val="000000"/>
          <w:sz w:val="28"/>
          <w:szCs w:val="28"/>
          <w:shd w:val="clear" w:color="auto" w:fill="FFFFFF"/>
        </w:rPr>
        <w:t>аудіо- та</w:t>
      </w:r>
      <w:r w:rsidR="005241BA" w:rsidRPr="00B15D87">
        <w:rPr>
          <w:color w:val="000000"/>
          <w:sz w:val="28"/>
          <w:szCs w:val="28"/>
          <w:shd w:val="clear" w:color="auto" w:fill="FFFFFF"/>
        </w:rPr>
        <w:t xml:space="preserve"> відеозаписи, фотографії </w:t>
      </w:r>
      <w:r w:rsidR="00A613D5">
        <w:rPr>
          <w:color w:val="000000"/>
          <w:sz w:val="28"/>
          <w:szCs w:val="28"/>
          <w:shd w:val="clear" w:color="auto" w:fill="FFFFFF"/>
        </w:rPr>
        <w:t>та</w:t>
      </w:r>
      <w:r w:rsidR="005241BA" w:rsidRPr="00B15D87">
        <w:rPr>
          <w:color w:val="000000"/>
          <w:sz w:val="28"/>
          <w:szCs w:val="28"/>
          <w:shd w:val="clear" w:color="auto" w:fill="FFFFFF"/>
        </w:rPr>
        <w:t xml:space="preserve"> інші графічні матеріали тощо </w:t>
      </w:r>
      <w:r w:rsidR="00D27FD8" w:rsidRPr="00B15D87">
        <w:rPr>
          <w:color w:val="000000"/>
          <w:sz w:val="28"/>
          <w:szCs w:val="28"/>
          <w:shd w:val="clear" w:color="auto" w:fill="FFFFFF"/>
        </w:rPr>
        <w:t>(</w:t>
      </w:r>
      <w:r w:rsidR="00C801E5">
        <w:rPr>
          <w:color w:val="000000"/>
          <w:sz w:val="28"/>
          <w:szCs w:val="28"/>
          <w:shd w:val="clear" w:color="auto" w:fill="FFFFFF"/>
        </w:rPr>
        <w:t>далі</w:t>
      </w:r>
      <w:r w:rsidR="00132714">
        <w:rPr>
          <w:color w:val="000000"/>
          <w:sz w:val="28"/>
          <w:szCs w:val="28"/>
          <w:shd w:val="clear" w:color="auto" w:fill="FFFFFF"/>
        </w:rPr>
        <w:t xml:space="preserve"> – </w:t>
      </w:r>
      <w:r w:rsidR="00A7654D" w:rsidRPr="0077092C">
        <w:rPr>
          <w:color w:val="000000"/>
          <w:sz w:val="28"/>
          <w:szCs w:val="28"/>
          <w:shd w:val="clear" w:color="auto" w:fill="FFFFFF"/>
        </w:rPr>
        <w:t>Д</w:t>
      </w:r>
      <w:r w:rsidR="00D27FD8" w:rsidRPr="0077092C">
        <w:rPr>
          <w:color w:val="000000"/>
          <w:sz w:val="28"/>
          <w:szCs w:val="28"/>
          <w:shd w:val="clear" w:color="auto" w:fill="FFFFFF"/>
        </w:rPr>
        <w:t>опоміжні матеріали</w:t>
      </w:r>
      <w:r w:rsidR="00D27FD8" w:rsidRPr="00B15D87">
        <w:rPr>
          <w:color w:val="000000"/>
          <w:sz w:val="28"/>
          <w:szCs w:val="28"/>
          <w:shd w:val="clear" w:color="auto" w:fill="FFFFFF"/>
        </w:rPr>
        <w:t>).</w:t>
      </w:r>
    </w:p>
    <w:p w:rsidR="00132714" w:rsidRDefault="00132714" w:rsidP="00AD515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7E7794" w:rsidRDefault="00AD5150" w:rsidP="00717D7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="00020869">
        <w:rPr>
          <w:sz w:val="28"/>
          <w:szCs w:val="28"/>
          <w:shd w:val="clear" w:color="auto" w:fill="FFFFFF"/>
        </w:rPr>
        <w:t>Е</w:t>
      </w:r>
      <w:r w:rsidR="003E75C6" w:rsidRPr="00C801E5">
        <w:rPr>
          <w:sz w:val="28"/>
          <w:szCs w:val="28"/>
          <w:shd w:val="clear" w:color="auto" w:fill="FFFFFF"/>
        </w:rPr>
        <w:t>лемент НКС</w:t>
      </w:r>
      <w:r w:rsidR="00751651">
        <w:rPr>
          <w:sz w:val="28"/>
          <w:szCs w:val="28"/>
          <w:shd w:val="clear" w:color="auto" w:fill="FFFFFF"/>
        </w:rPr>
        <w:t xml:space="preserve"> </w:t>
      </w:r>
      <w:r w:rsidR="00020869">
        <w:rPr>
          <w:sz w:val="28"/>
          <w:szCs w:val="28"/>
          <w:shd w:val="clear" w:color="auto" w:fill="FFFFFF"/>
        </w:rPr>
        <w:t>може бути включений до</w:t>
      </w:r>
      <w:r w:rsidR="00751651">
        <w:rPr>
          <w:sz w:val="28"/>
          <w:szCs w:val="28"/>
          <w:shd w:val="clear" w:color="auto" w:fill="FFFFFF"/>
        </w:rPr>
        <w:t xml:space="preserve"> </w:t>
      </w:r>
      <w:r w:rsidR="003B04BC" w:rsidRPr="00C801E5">
        <w:rPr>
          <w:sz w:val="28"/>
          <w:szCs w:val="28"/>
          <w:shd w:val="clear" w:color="auto" w:fill="FFFFFF"/>
        </w:rPr>
        <w:t>Обласного переліку</w:t>
      </w:r>
      <w:r w:rsidR="00676A1C">
        <w:rPr>
          <w:sz w:val="28"/>
          <w:szCs w:val="28"/>
          <w:shd w:val="clear" w:color="auto" w:fill="FFFFFF"/>
          <w:lang w:val="ru-RU"/>
        </w:rPr>
        <w:t xml:space="preserve"> </w:t>
      </w:r>
      <w:r w:rsidR="00020869">
        <w:rPr>
          <w:sz w:val="28"/>
          <w:szCs w:val="28"/>
          <w:shd w:val="clear" w:color="auto" w:fill="FFFFFF"/>
        </w:rPr>
        <w:t>у разі дотримання таких умов</w:t>
      </w:r>
      <w:r w:rsidR="007E7794" w:rsidRPr="00C801E5">
        <w:rPr>
          <w:sz w:val="28"/>
          <w:szCs w:val="28"/>
          <w:shd w:val="clear" w:color="auto" w:fill="FFFFFF"/>
        </w:rPr>
        <w:t>:</w:t>
      </w:r>
    </w:p>
    <w:p w:rsidR="007218C9" w:rsidRPr="00020869" w:rsidRDefault="00AD5150" w:rsidP="00717D7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5241BA" w:rsidRPr="00020869">
        <w:rPr>
          <w:sz w:val="28"/>
          <w:szCs w:val="28"/>
        </w:rPr>
        <w:t>е</w:t>
      </w:r>
      <w:r w:rsidR="003E75C6" w:rsidRPr="00020869">
        <w:rPr>
          <w:sz w:val="28"/>
          <w:szCs w:val="28"/>
        </w:rPr>
        <w:t>лемент</w:t>
      </w:r>
      <w:r w:rsidR="0020742C" w:rsidRPr="0020742C">
        <w:rPr>
          <w:sz w:val="28"/>
          <w:szCs w:val="28"/>
        </w:rPr>
        <w:t xml:space="preserve"> </w:t>
      </w:r>
      <w:r w:rsidR="006A06EF" w:rsidRPr="00020869">
        <w:rPr>
          <w:sz w:val="28"/>
          <w:szCs w:val="28"/>
        </w:rPr>
        <w:t>НКС</w:t>
      </w:r>
      <w:r w:rsidR="003E75C6" w:rsidRPr="00020869">
        <w:rPr>
          <w:sz w:val="28"/>
          <w:szCs w:val="28"/>
        </w:rPr>
        <w:t xml:space="preserve"> відповідає визначенню нематеріальної культурної спадщини, який міститься в </w:t>
      </w:r>
      <w:r w:rsidR="0077092C" w:rsidRPr="00020869">
        <w:rPr>
          <w:sz w:val="28"/>
          <w:szCs w:val="28"/>
        </w:rPr>
        <w:t>ст. 2, ч. 1 і</w:t>
      </w:r>
      <w:r w:rsidR="00686A5E" w:rsidRPr="00020869">
        <w:rPr>
          <w:sz w:val="28"/>
          <w:szCs w:val="28"/>
        </w:rPr>
        <w:t xml:space="preserve"> ч.</w:t>
      </w:r>
      <w:r w:rsidR="0077092C" w:rsidRPr="00020869">
        <w:rPr>
          <w:sz w:val="28"/>
          <w:szCs w:val="28"/>
        </w:rPr>
        <w:t xml:space="preserve"> 2 </w:t>
      </w:r>
      <w:r w:rsidR="003E75C6" w:rsidRPr="00020869">
        <w:rPr>
          <w:sz w:val="28"/>
          <w:szCs w:val="28"/>
        </w:rPr>
        <w:t>Конвенції про охорону нематеріальної культурної спадщини</w:t>
      </w:r>
      <w:r w:rsidR="005241BA" w:rsidRPr="00020869">
        <w:rPr>
          <w:sz w:val="28"/>
          <w:szCs w:val="28"/>
        </w:rPr>
        <w:t xml:space="preserve"> та в </w:t>
      </w:r>
      <w:r w:rsidR="00161679" w:rsidRPr="00020869">
        <w:rPr>
          <w:sz w:val="28"/>
          <w:szCs w:val="28"/>
        </w:rPr>
        <w:t>п</w:t>
      </w:r>
      <w:r w:rsidR="0077092C" w:rsidRPr="00020869">
        <w:rPr>
          <w:sz w:val="28"/>
          <w:szCs w:val="28"/>
        </w:rPr>
        <w:t>.</w:t>
      </w:r>
      <w:r w:rsidR="007E7794" w:rsidRPr="00020869">
        <w:rPr>
          <w:sz w:val="28"/>
          <w:szCs w:val="28"/>
        </w:rPr>
        <w:t xml:space="preserve"> 2</w:t>
      </w:r>
      <w:r w:rsidR="00161679" w:rsidRPr="00020869">
        <w:rPr>
          <w:sz w:val="28"/>
          <w:szCs w:val="28"/>
        </w:rPr>
        <w:t xml:space="preserve"> розділу І </w:t>
      </w:r>
      <w:r w:rsidR="006A06EF" w:rsidRPr="00020869">
        <w:rPr>
          <w:sz w:val="28"/>
          <w:szCs w:val="28"/>
        </w:rPr>
        <w:t>Порядку</w:t>
      </w:r>
      <w:r w:rsidR="005241BA" w:rsidRPr="00020869">
        <w:rPr>
          <w:sz w:val="28"/>
          <w:szCs w:val="28"/>
        </w:rPr>
        <w:t>;</w:t>
      </w:r>
    </w:p>
    <w:p w:rsidR="007218C9" w:rsidRPr="00020869" w:rsidRDefault="00AD5150" w:rsidP="00717D7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5241BA" w:rsidRPr="00020869">
        <w:rPr>
          <w:sz w:val="28"/>
          <w:szCs w:val="28"/>
        </w:rPr>
        <w:t>е</w:t>
      </w:r>
      <w:r w:rsidR="003E75C6" w:rsidRPr="00020869">
        <w:rPr>
          <w:sz w:val="28"/>
          <w:szCs w:val="28"/>
        </w:rPr>
        <w:t>лемент</w:t>
      </w:r>
      <w:r w:rsidR="0020742C">
        <w:rPr>
          <w:sz w:val="28"/>
          <w:szCs w:val="28"/>
          <w:lang w:val="ru-RU"/>
        </w:rPr>
        <w:t xml:space="preserve"> </w:t>
      </w:r>
      <w:r w:rsidR="006A06EF" w:rsidRPr="00020869">
        <w:rPr>
          <w:sz w:val="28"/>
          <w:szCs w:val="28"/>
        </w:rPr>
        <w:t xml:space="preserve">НКС </w:t>
      </w:r>
      <w:r w:rsidR="003E75C6" w:rsidRPr="00020869">
        <w:rPr>
          <w:sz w:val="28"/>
          <w:szCs w:val="28"/>
        </w:rPr>
        <w:t xml:space="preserve">є таким, що </w:t>
      </w:r>
      <w:r w:rsidR="009622A9" w:rsidRPr="00020869">
        <w:rPr>
          <w:sz w:val="28"/>
          <w:szCs w:val="28"/>
        </w:rPr>
        <w:t>побутує та</w:t>
      </w:r>
      <w:r w:rsidR="003E75C6" w:rsidRPr="00020869">
        <w:rPr>
          <w:sz w:val="28"/>
          <w:szCs w:val="28"/>
        </w:rPr>
        <w:t xml:space="preserve"> стале відтворюється спільнотами </w:t>
      </w:r>
      <w:r w:rsidR="009622A9" w:rsidRPr="00020869">
        <w:rPr>
          <w:sz w:val="28"/>
          <w:szCs w:val="28"/>
        </w:rPr>
        <w:t>і</w:t>
      </w:r>
      <w:r w:rsidR="003E75C6" w:rsidRPr="00020869">
        <w:rPr>
          <w:sz w:val="28"/>
          <w:szCs w:val="28"/>
        </w:rPr>
        <w:t xml:space="preserve"> групами, які вважають його частиною своєї культурної спадщини</w:t>
      </w:r>
      <w:r w:rsidR="00336C93" w:rsidRPr="00020869">
        <w:rPr>
          <w:sz w:val="28"/>
          <w:szCs w:val="28"/>
        </w:rPr>
        <w:t>, на момент клопотання про включення до Обласного переліку</w:t>
      </w:r>
      <w:r w:rsidR="00020869">
        <w:rPr>
          <w:sz w:val="28"/>
          <w:szCs w:val="28"/>
        </w:rPr>
        <w:t>;</w:t>
      </w:r>
    </w:p>
    <w:p w:rsidR="00132714" w:rsidRDefault="00132714" w:rsidP="00717D7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1BA" w:rsidRPr="00020869">
        <w:rPr>
          <w:sz w:val="28"/>
          <w:szCs w:val="28"/>
        </w:rPr>
        <w:t>д</w:t>
      </w:r>
      <w:r w:rsidR="003E75C6" w:rsidRPr="00020869">
        <w:rPr>
          <w:sz w:val="28"/>
          <w:szCs w:val="28"/>
        </w:rPr>
        <w:t>о процесу клопотання про включення елемент</w:t>
      </w:r>
      <w:r w:rsidR="007E7794" w:rsidRPr="00020869">
        <w:rPr>
          <w:sz w:val="28"/>
          <w:szCs w:val="28"/>
        </w:rPr>
        <w:t>у</w:t>
      </w:r>
      <w:r w:rsidR="0020742C">
        <w:rPr>
          <w:sz w:val="28"/>
          <w:szCs w:val="28"/>
          <w:lang w:val="ru-RU"/>
        </w:rPr>
        <w:t xml:space="preserve"> </w:t>
      </w:r>
      <w:r w:rsidR="00336C93" w:rsidRPr="00020869">
        <w:rPr>
          <w:sz w:val="28"/>
          <w:szCs w:val="28"/>
        </w:rPr>
        <w:t xml:space="preserve">НКС </w:t>
      </w:r>
      <w:r w:rsidR="003E75C6" w:rsidRPr="00020869">
        <w:rPr>
          <w:sz w:val="28"/>
          <w:szCs w:val="28"/>
        </w:rPr>
        <w:t>до Обласного переліку було залучене широке коло зацікавлених груп, спільнот та окремих осіб</w:t>
      </w:r>
      <w:r w:rsidR="005D6431" w:rsidRPr="00020869">
        <w:rPr>
          <w:sz w:val="28"/>
          <w:szCs w:val="28"/>
        </w:rPr>
        <w:t>, зокрема носіїв НКС,</w:t>
      </w:r>
      <w:r w:rsidR="003E75C6" w:rsidRPr="00020869">
        <w:rPr>
          <w:sz w:val="28"/>
          <w:szCs w:val="28"/>
        </w:rPr>
        <w:t xml:space="preserve"> за їх </w:t>
      </w:r>
      <w:r w:rsidR="00A83CBA" w:rsidRPr="00020869">
        <w:rPr>
          <w:sz w:val="28"/>
          <w:szCs w:val="28"/>
        </w:rPr>
        <w:t xml:space="preserve">вільною, </w:t>
      </w:r>
      <w:r w:rsidR="003E75C6" w:rsidRPr="00020869">
        <w:rPr>
          <w:sz w:val="28"/>
          <w:szCs w:val="28"/>
        </w:rPr>
        <w:t>свідомою</w:t>
      </w:r>
      <w:r w:rsidR="00A83CBA" w:rsidRPr="00020869">
        <w:rPr>
          <w:sz w:val="28"/>
          <w:szCs w:val="28"/>
        </w:rPr>
        <w:t xml:space="preserve"> та інформованою</w:t>
      </w:r>
      <w:r w:rsidR="003E75C6" w:rsidRPr="00020869">
        <w:rPr>
          <w:sz w:val="28"/>
          <w:szCs w:val="28"/>
        </w:rPr>
        <w:t xml:space="preserve"> згодою.</w:t>
      </w:r>
    </w:p>
    <w:p w:rsidR="005241BA" w:rsidRPr="00020869" w:rsidRDefault="005241BA" w:rsidP="001327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336C93" w:rsidRPr="00B15D87" w:rsidRDefault="00AD5150" w:rsidP="00717D77">
      <w:pPr>
        <w:pStyle w:val="Default"/>
        <w:ind w:firstLine="567"/>
        <w:jc w:val="both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 xml:space="preserve">5. </w:t>
      </w:r>
      <w:r w:rsidR="0077092C">
        <w:rPr>
          <w:rFonts w:eastAsia="Times New Roman"/>
          <w:sz w:val="28"/>
          <w:szCs w:val="28"/>
          <w:lang w:eastAsia="uk-UA"/>
        </w:rPr>
        <w:t>Д</w:t>
      </w:r>
      <w:r w:rsidR="00336C93" w:rsidRPr="00B15D87">
        <w:rPr>
          <w:rFonts w:eastAsia="Times New Roman"/>
          <w:sz w:val="28"/>
          <w:szCs w:val="28"/>
          <w:lang w:eastAsia="uk-UA"/>
        </w:rPr>
        <w:t>о Обласного переліку</w:t>
      </w:r>
      <w:r w:rsidR="0077092C">
        <w:rPr>
          <w:rFonts w:eastAsia="Times New Roman"/>
          <w:sz w:val="28"/>
          <w:szCs w:val="28"/>
          <w:lang w:eastAsia="uk-UA"/>
        </w:rPr>
        <w:t xml:space="preserve"> не включаються </w:t>
      </w:r>
      <w:r w:rsidR="00CE6CAE" w:rsidRPr="00B15D87">
        <w:rPr>
          <w:rFonts w:eastAsia="Times New Roman"/>
          <w:sz w:val="28"/>
          <w:szCs w:val="28"/>
          <w:lang w:eastAsia="uk-UA"/>
        </w:rPr>
        <w:t>:</w:t>
      </w:r>
    </w:p>
    <w:p w:rsidR="00336C93" w:rsidRPr="00B15D87" w:rsidRDefault="00132714" w:rsidP="00717D77">
      <w:pPr>
        <w:pStyle w:val="Defaul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lang w:eastAsia="uk-UA"/>
        </w:rPr>
        <w:t xml:space="preserve">- </w:t>
      </w:r>
      <w:r w:rsidR="00585728" w:rsidRPr="00B15D87">
        <w:rPr>
          <w:rFonts w:eastAsia="Times New Roman"/>
          <w:sz w:val="28"/>
          <w:szCs w:val="28"/>
          <w:lang w:eastAsia="uk-UA"/>
        </w:rPr>
        <w:t>п</w:t>
      </w:r>
      <w:r w:rsidR="006C7FF5" w:rsidRPr="00B15D87">
        <w:rPr>
          <w:rFonts w:eastAsia="Times New Roman"/>
          <w:sz w:val="28"/>
          <w:szCs w:val="28"/>
          <w:lang w:eastAsia="uk-UA"/>
        </w:rPr>
        <w:t>рактики,</w:t>
      </w:r>
      <w:r w:rsidR="00BF0134" w:rsidRPr="00B15D87">
        <w:rPr>
          <w:rFonts w:eastAsia="Times New Roman"/>
          <w:sz w:val="28"/>
          <w:szCs w:val="28"/>
          <w:lang w:eastAsia="uk-UA"/>
        </w:rPr>
        <w:t xml:space="preserve"> відтворення яких</w:t>
      </w:r>
      <w:r w:rsidR="0020742C">
        <w:rPr>
          <w:rFonts w:eastAsia="Times New Roman"/>
          <w:sz w:val="28"/>
          <w:szCs w:val="28"/>
          <w:lang w:val="ru-RU" w:eastAsia="uk-UA"/>
        </w:rPr>
        <w:t xml:space="preserve"> </w:t>
      </w:r>
      <w:r w:rsidR="00BF0134" w:rsidRPr="00B15D87">
        <w:rPr>
          <w:sz w:val="28"/>
          <w:szCs w:val="28"/>
          <w:shd w:val="clear" w:color="auto" w:fill="FFFFFF"/>
        </w:rPr>
        <w:t xml:space="preserve">може спричиняти шкоду життю </w:t>
      </w:r>
      <w:r w:rsidR="003B04BC" w:rsidRPr="00B15D87">
        <w:rPr>
          <w:sz w:val="28"/>
          <w:szCs w:val="28"/>
          <w:shd w:val="clear" w:color="auto" w:fill="FFFFFF"/>
        </w:rPr>
        <w:t>та</w:t>
      </w:r>
      <w:r w:rsidR="00BF0134" w:rsidRPr="00B15D87">
        <w:rPr>
          <w:sz w:val="28"/>
          <w:szCs w:val="28"/>
          <w:shd w:val="clear" w:color="auto" w:fill="FFFFFF"/>
        </w:rPr>
        <w:t xml:space="preserve"> здоров’ю людини</w:t>
      </w:r>
      <w:r w:rsidR="00D06D12" w:rsidRPr="00B15D87">
        <w:rPr>
          <w:sz w:val="28"/>
          <w:szCs w:val="28"/>
          <w:shd w:val="clear" w:color="auto" w:fill="FFFFFF"/>
        </w:rPr>
        <w:t>;</w:t>
      </w:r>
    </w:p>
    <w:p w:rsidR="00D06D12" w:rsidRPr="00B15D87" w:rsidRDefault="00132714" w:rsidP="00717D7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 xml:space="preserve">- </w:t>
      </w:r>
      <w:r w:rsidR="007978B3" w:rsidRPr="00B15D87">
        <w:rPr>
          <w:color w:val="auto"/>
          <w:sz w:val="28"/>
          <w:szCs w:val="28"/>
          <w:shd w:val="clear" w:color="auto" w:fill="FFFFFF"/>
        </w:rPr>
        <w:t xml:space="preserve">практики, </w:t>
      </w:r>
      <w:r w:rsidR="00D06D12" w:rsidRPr="00B15D87">
        <w:rPr>
          <w:color w:val="auto"/>
          <w:sz w:val="28"/>
          <w:szCs w:val="28"/>
          <w:shd w:val="clear" w:color="auto" w:fill="FFFFFF"/>
        </w:rPr>
        <w:t>які можуть бути визначені як дискримінаційні або такі, що сприяють розпалюванню національної, расової чи релігійної ворожнечі;</w:t>
      </w:r>
    </w:p>
    <w:p w:rsidR="007218C9" w:rsidRDefault="00132714" w:rsidP="00717D77">
      <w:pPr>
        <w:pStyle w:val="Defaul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77B8E" w:rsidRPr="00B15D87">
        <w:rPr>
          <w:sz w:val="28"/>
          <w:szCs w:val="28"/>
          <w:shd w:val="clear" w:color="auto" w:fill="FFFFFF"/>
        </w:rPr>
        <w:t xml:space="preserve">літературні та художні твори, які є </w:t>
      </w:r>
      <w:r w:rsidR="008B70F1" w:rsidRPr="00B15D87">
        <w:rPr>
          <w:sz w:val="28"/>
          <w:szCs w:val="28"/>
          <w:shd w:val="clear" w:color="auto" w:fill="FFFFFF"/>
        </w:rPr>
        <w:t>об'єкт</w:t>
      </w:r>
      <w:r w:rsidR="00F77B8E" w:rsidRPr="00B15D87">
        <w:rPr>
          <w:sz w:val="28"/>
          <w:szCs w:val="28"/>
          <w:shd w:val="clear" w:color="auto" w:fill="FFFFFF"/>
        </w:rPr>
        <w:t xml:space="preserve">ом </w:t>
      </w:r>
      <w:r w:rsidR="008B70F1" w:rsidRPr="00B15D87">
        <w:rPr>
          <w:sz w:val="28"/>
          <w:szCs w:val="28"/>
          <w:shd w:val="clear" w:color="auto" w:fill="FFFFFF"/>
        </w:rPr>
        <w:t>авторського права</w:t>
      </w:r>
      <w:r w:rsidR="00D06D12" w:rsidRPr="00B15D87">
        <w:rPr>
          <w:sz w:val="28"/>
          <w:szCs w:val="28"/>
          <w:shd w:val="clear" w:color="auto" w:fill="FFFFFF"/>
        </w:rPr>
        <w:t>.</w:t>
      </w:r>
    </w:p>
    <w:p w:rsidR="00132714" w:rsidRPr="00B15D87" w:rsidRDefault="00132714" w:rsidP="00132714">
      <w:pPr>
        <w:pStyle w:val="Default"/>
        <w:ind w:firstLine="567"/>
        <w:jc w:val="both"/>
        <w:rPr>
          <w:sz w:val="28"/>
          <w:szCs w:val="28"/>
        </w:rPr>
      </w:pPr>
    </w:p>
    <w:p w:rsidR="005E4227" w:rsidRPr="00B15D87" w:rsidRDefault="00AD5150" w:rsidP="00717D7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21D03" w:rsidRPr="00686A5E">
        <w:rPr>
          <w:sz w:val="28"/>
          <w:szCs w:val="28"/>
        </w:rPr>
        <w:t>О</w:t>
      </w:r>
      <w:r w:rsidR="00751651">
        <w:rPr>
          <w:sz w:val="28"/>
          <w:szCs w:val="28"/>
        </w:rPr>
        <w:t>бласний  перелік</w:t>
      </w:r>
      <w:r w:rsidR="00D06D12" w:rsidRPr="00686A5E">
        <w:rPr>
          <w:sz w:val="28"/>
          <w:szCs w:val="28"/>
        </w:rPr>
        <w:t xml:space="preserve"> </w:t>
      </w:r>
      <w:r w:rsidR="00751651">
        <w:rPr>
          <w:sz w:val="28"/>
          <w:szCs w:val="28"/>
        </w:rPr>
        <w:t xml:space="preserve">ведеться я у вигляді таблиці, до якої заносяться наступні </w:t>
      </w:r>
      <w:r w:rsidR="00D06D12" w:rsidRPr="00686A5E">
        <w:rPr>
          <w:sz w:val="28"/>
          <w:szCs w:val="28"/>
        </w:rPr>
        <w:t xml:space="preserve"> відомості</w:t>
      </w:r>
      <w:r w:rsidR="00D06D12" w:rsidRPr="00B15D87">
        <w:rPr>
          <w:sz w:val="28"/>
          <w:szCs w:val="28"/>
        </w:rPr>
        <w:t>:</w:t>
      </w:r>
    </w:p>
    <w:p w:rsidR="005E4227" w:rsidRPr="00132714" w:rsidRDefault="00132714" w:rsidP="00717D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5E4227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назва елемент</w:t>
      </w:r>
      <w:r w:rsidR="007E7794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5E4227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НКС;</w:t>
      </w:r>
    </w:p>
    <w:p w:rsidR="005E4227" w:rsidRPr="00132714" w:rsidRDefault="00132714" w:rsidP="00717D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5E4227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охоронний номер;</w:t>
      </w:r>
    </w:p>
    <w:p w:rsidR="005E4227" w:rsidRPr="00132714" w:rsidRDefault="00132714" w:rsidP="00717D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5E4227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галузь</w:t>
      </w:r>
      <w:r w:rsidR="00161679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(галузі)</w:t>
      </w:r>
      <w:r w:rsidR="005E4227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НКС, представлена</w:t>
      </w:r>
      <w:r w:rsidR="00161679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(представлені)</w:t>
      </w:r>
      <w:r w:rsidR="005E4227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елементом НКС;</w:t>
      </w:r>
    </w:p>
    <w:p w:rsidR="005E4227" w:rsidRPr="00132714" w:rsidRDefault="00132714" w:rsidP="00717D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5E4227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ареал сучасного побутування;</w:t>
      </w:r>
    </w:p>
    <w:p w:rsidR="00E16F39" w:rsidRPr="00132714" w:rsidRDefault="00132714" w:rsidP="00717D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5E4227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носій (носії) елемент</w:t>
      </w:r>
      <w:r w:rsidR="007E7794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5E4227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НКС (за згодою);</w:t>
      </w:r>
    </w:p>
    <w:p w:rsidR="00793929" w:rsidRDefault="00132714" w:rsidP="00717D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5E4227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дата і номер рішення про включення елемент</w:t>
      </w:r>
      <w:r w:rsidR="007E7794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5E4227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НКС до </w:t>
      </w:r>
      <w:r w:rsidR="00B52394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Обласного</w:t>
      </w:r>
      <w:r w:rsidR="005E4227" w:rsidRPr="00132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переліку (або про виключення з нього).</w:t>
      </w:r>
    </w:p>
    <w:p w:rsidR="00132714" w:rsidRPr="00132714" w:rsidRDefault="00132714" w:rsidP="00717D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93929" w:rsidRDefault="00AD5150" w:rsidP="00717D7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7. </w:t>
      </w:r>
      <w:r w:rsidR="007516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Занесення елементу НКС до Обласного</w:t>
      </w:r>
      <w:r w:rsidR="00793929" w:rsidRPr="000208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перелік</w:t>
      </w:r>
      <w:r w:rsidR="007516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793929" w:rsidRPr="000208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затверджується наказом </w:t>
      </w:r>
      <w:r w:rsidR="007939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Управління культури</w:t>
      </w:r>
      <w:r w:rsidR="001327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національностей та релігій</w:t>
      </w:r>
      <w:r w:rsidR="00676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327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Луганської </w:t>
      </w:r>
      <w:r w:rsidR="007939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обласної державної адміністрації</w:t>
      </w:r>
      <w:r w:rsidR="00793929" w:rsidRPr="000208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B3FB3" w:rsidRDefault="009B3FB3" w:rsidP="00132714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E4227" w:rsidRPr="00793929" w:rsidRDefault="00AD5150" w:rsidP="00717D7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8. </w:t>
      </w:r>
      <w:r w:rsidR="005E4227" w:rsidRPr="000208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Адміністрування Обласного переліку здійснює </w:t>
      </w:r>
      <w:r w:rsidR="00FC6B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Луганський обласний центр народної творчості</w:t>
      </w:r>
      <w:r w:rsidR="00282FF1" w:rsidRPr="000208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FC6B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ЛОЦНТ</w:t>
      </w:r>
      <w:r w:rsidR="00282FF1" w:rsidRPr="000208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5E4227" w:rsidRPr="000208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282FF1" w:rsidRPr="000208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Електронна версія Обласного переліку розміщується на офіційному сайті </w:t>
      </w:r>
      <w:r w:rsidR="00FC6B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ЛОЦНТ</w:t>
      </w:r>
      <w:r w:rsidR="00282FF1" w:rsidRPr="000208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82FF1" w:rsidRPr="00B15D87" w:rsidRDefault="00282FF1" w:rsidP="00717D7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val="uk-UA"/>
        </w:rPr>
      </w:pPr>
    </w:p>
    <w:p w:rsidR="007A137E" w:rsidRDefault="00282FF1" w:rsidP="007A137E">
      <w:pPr>
        <w:spacing w:after="0" w:line="240" w:lineRule="auto"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93929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="007F489F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793929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. Порядок включення елементів НКС до</w:t>
      </w:r>
      <w:r w:rsidR="00676A1C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A137E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Обласного переліку</w:t>
      </w:r>
      <w:r w:rsidR="007A137E" w:rsidRPr="00793929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та</w:t>
      </w:r>
    </w:p>
    <w:p w:rsidR="00282FF1" w:rsidRDefault="00282FF1" w:rsidP="007A137E">
      <w:pPr>
        <w:spacing w:after="0" w:line="240" w:lineRule="auto"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93929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внесення змін до нього</w:t>
      </w:r>
    </w:p>
    <w:p w:rsidR="007A137E" w:rsidRPr="00793929" w:rsidRDefault="007A137E" w:rsidP="007A13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18C9" w:rsidRDefault="00FC6BFB" w:rsidP="00FC6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282FF1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Клопота</w:t>
      </w:r>
      <w:r w:rsidR="008B162F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</w:t>
      </w:r>
      <w:r w:rsidR="00282FF1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включення елементу НКС до Обласного переліку</w:t>
      </w:r>
      <w:r w:rsidR="00676A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82FF1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внесення змін до нього </w:t>
      </w:r>
      <w:r w:rsidR="008B162F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вносять</w:t>
      </w:r>
      <w:r w:rsidR="00676A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660A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органи виконав</w:t>
      </w:r>
      <w:r w:rsidR="008B162F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>чої</w:t>
      </w:r>
      <w:r w:rsidR="00D8660A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влади, органи місцевого самоврядування, установи та підприємства усіх форм власності, організації громадянського суспільства, </w:t>
      </w:r>
      <w:r w:rsidR="00282FF1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неформальн</w:t>
      </w:r>
      <w:r w:rsidR="00D8660A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282FF1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об’єднання громадян (ініціативн</w:t>
      </w:r>
      <w:r w:rsidR="00D8660A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282FF1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груп</w:t>
      </w:r>
      <w:r w:rsidR="00D8660A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282FF1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r w:rsidR="00D8660A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окремі</w:t>
      </w:r>
      <w:r w:rsidR="00282FF1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особ</w:t>
      </w:r>
      <w:r w:rsidR="00D8660A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>и (далі</w:t>
      </w:r>
      <w:r w:rsidR="007A13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</w:t>
      </w:r>
      <w:r w:rsidR="008B162F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D8660A" w:rsidRPr="00FC6BFB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ніціатори).</w:t>
      </w:r>
    </w:p>
    <w:p w:rsidR="009B3FB3" w:rsidRPr="00FC6BFB" w:rsidRDefault="009B3FB3" w:rsidP="00FC6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18C9" w:rsidRPr="00FC6BFB" w:rsidRDefault="00FC6BFB" w:rsidP="00FC6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8660A" w:rsidRPr="00FC6BFB">
        <w:rPr>
          <w:rFonts w:ascii="Times New Roman" w:hAnsi="Times New Roman" w:cs="Times New Roman"/>
          <w:sz w:val="28"/>
          <w:szCs w:val="28"/>
          <w:lang w:val="uk-UA"/>
        </w:rPr>
        <w:t xml:space="preserve">Умовою </w:t>
      </w:r>
      <w:r w:rsidR="00A23706" w:rsidRPr="00FC6BFB">
        <w:rPr>
          <w:rFonts w:ascii="Times New Roman" w:hAnsi="Times New Roman" w:cs="Times New Roman"/>
          <w:sz w:val="28"/>
          <w:szCs w:val="28"/>
          <w:lang w:val="uk-UA"/>
        </w:rPr>
        <w:t xml:space="preserve">включення </w:t>
      </w:r>
      <w:r w:rsidR="00C801E5" w:rsidRPr="00FC6BFB">
        <w:rPr>
          <w:rFonts w:ascii="Times New Roman" w:hAnsi="Times New Roman" w:cs="Times New Roman"/>
          <w:sz w:val="28"/>
          <w:szCs w:val="28"/>
          <w:lang w:val="uk-UA"/>
        </w:rPr>
        <w:t xml:space="preserve">елементу НКС до Обласного переліку </w:t>
      </w:r>
      <w:r w:rsidR="00D8660A" w:rsidRPr="00FC6BFB">
        <w:rPr>
          <w:rFonts w:ascii="Times New Roman" w:hAnsi="Times New Roman" w:cs="Times New Roman"/>
          <w:sz w:val="28"/>
          <w:szCs w:val="28"/>
          <w:lang w:val="uk-UA"/>
        </w:rPr>
        <w:t>є підготовка</w:t>
      </w:r>
      <w:r w:rsidR="0067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794" w:rsidRPr="00FC6BF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23706" w:rsidRPr="00FC6BFB">
        <w:rPr>
          <w:rFonts w:ascii="Times New Roman" w:hAnsi="Times New Roman" w:cs="Times New Roman"/>
          <w:sz w:val="28"/>
          <w:szCs w:val="28"/>
          <w:lang w:val="uk-UA"/>
        </w:rPr>
        <w:t>подання</w:t>
      </w:r>
      <w:r w:rsidR="0067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60A" w:rsidRPr="00FC6BFB">
        <w:rPr>
          <w:rFonts w:ascii="Times New Roman" w:hAnsi="Times New Roman" w:cs="Times New Roman"/>
          <w:sz w:val="28"/>
          <w:szCs w:val="28"/>
          <w:lang w:val="uk-UA"/>
        </w:rPr>
        <w:t>необхідних документів і матеріалів:</w:t>
      </w:r>
    </w:p>
    <w:p w:rsidR="007218C9" w:rsidRPr="00FC6BFB" w:rsidRDefault="00FC6BFB" w:rsidP="00FC6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660A" w:rsidRPr="00FC6BFB">
        <w:rPr>
          <w:rFonts w:ascii="Times New Roman" w:hAnsi="Times New Roman" w:cs="Times New Roman"/>
          <w:sz w:val="28"/>
          <w:szCs w:val="28"/>
          <w:lang w:val="uk-UA"/>
        </w:rPr>
        <w:t>обліков</w:t>
      </w:r>
      <w:r w:rsidR="007A137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8660A" w:rsidRPr="00FC6BFB">
        <w:rPr>
          <w:rFonts w:ascii="Times New Roman" w:hAnsi="Times New Roman" w:cs="Times New Roman"/>
          <w:sz w:val="28"/>
          <w:szCs w:val="28"/>
          <w:lang w:val="uk-UA"/>
        </w:rPr>
        <w:t xml:space="preserve"> картк</w:t>
      </w:r>
      <w:r w:rsidR="007A137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8660A" w:rsidRPr="00FC6BFB">
        <w:rPr>
          <w:rFonts w:ascii="Times New Roman" w:hAnsi="Times New Roman" w:cs="Times New Roman"/>
          <w:sz w:val="28"/>
          <w:szCs w:val="28"/>
          <w:lang w:val="uk-UA"/>
        </w:rPr>
        <w:t xml:space="preserve"> елемента НКС, </w:t>
      </w:r>
      <w:r w:rsidR="00A23706" w:rsidRPr="00FC6BFB">
        <w:rPr>
          <w:rFonts w:ascii="Times New Roman" w:hAnsi="Times New Roman" w:cs="Times New Roman"/>
          <w:sz w:val="28"/>
          <w:szCs w:val="28"/>
          <w:lang w:val="uk-UA"/>
        </w:rPr>
        <w:t>заповнен</w:t>
      </w:r>
      <w:r w:rsidR="007A137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7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60A" w:rsidRPr="00FC6BFB"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r w:rsidR="00C801E5" w:rsidRPr="00FC6BF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8660A" w:rsidRPr="00FC6BFB">
        <w:rPr>
          <w:rFonts w:ascii="Times New Roman" w:hAnsi="Times New Roman" w:cs="Times New Roman"/>
          <w:sz w:val="28"/>
          <w:szCs w:val="28"/>
          <w:lang w:val="uk-UA"/>
        </w:rPr>
        <w:t>одатком</w:t>
      </w:r>
      <w:r w:rsidR="00C801E5" w:rsidRPr="00FC6BFB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D8660A" w:rsidRPr="00FC6BFB">
        <w:rPr>
          <w:rFonts w:ascii="Times New Roman" w:hAnsi="Times New Roman" w:cs="Times New Roman"/>
          <w:sz w:val="28"/>
          <w:szCs w:val="28"/>
          <w:lang w:val="uk-UA"/>
        </w:rPr>
        <w:t xml:space="preserve"> Порядку;</w:t>
      </w:r>
    </w:p>
    <w:p w:rsidR="00B658E8" w:rsidRDefault="00FC6BFB" w:rsidP="00FC6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660A" w:rsidRPr="00FC6BFB">
        <w:rPr>
          <w:rFonts w:ascii="Times New Roman" w:hAnsi="Times New Roman" w:cs="Times New Roman"/>
          <w:sz w:val="28"/>
          <w:szCs w:val="28"/>
          <w:lang w:val="uk-UA"/>
        </w:rPr>
        <w:t>допоміжн</w:t>
      </w:r>
      <w:r w:rsidR="007A137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D8660A" w:rsidRPr="00FC6BFB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7A137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658E8" w:rsidRPr="00FC6B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3FB3" w:rsidRPr="00FC6BFB" w:rsidRDefault="009B3FB3" w:rsidP="00FC6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8E8" w:rsidRDefault="00FC6BFB" w:rsidP="00FC6BFB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3. </w:t>
      </w:r>
      <w:r w:rsidR="00686A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="00686A5E" w:rsidRPr="00B15D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</w:t>
      </w:r>
      <w:r w:rsidR="00686A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803CA3" w:rsidRPr="00B15D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носіїв НКС на включення елементу НКС до Обласного переліку зазнача</w:t>
      </w:r>
      <w:r w:rsidR="007E7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є</w:t>
      </w:r>
      <w:r w:rsidR="002C7B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ться в обліковій картці.</w:t>
      </w:r>
      <w:r w:rsidR="00676A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03CA3" w:rsidRPr="00B15D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Ініціатор бер</w:t>
      </w:r>
      <w:r w:rsidR="003560BD" w:rsidRPr="00B15D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</w:t>
      </w:r>
      <w:r w:rsidR="00803CA3" w:rsidRPr="00B15D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себе зобов’язання дотримуватися</w:t>
      </w:r>
      <w:r w:rsidR="00677F21" w:rsidRPr="00B15D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загальноприйнятих</w:t>
      </w:r>
      <w:r w:rsidR="00803CA3" w:rsidRPr="00B15D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етичних принципів</w:t>
      </w:r>
      <w:r w:rsidR="00676A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93014" w:rsidRPr="00B15D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497A6E" w:rsidRPr="00B15D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процесі ідентифікації та докум</w:t>
      </w:r>
      <w:r w:rsidR="00B52394" w:rsidRPr="00B15D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ентування елементу НКС, зокрема</w:t>
      </w:r>
      <w:r w:rsidR="00676A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77F21" w:rsidRPr="00B15D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сприяти поширенню інформації </w:t>
      </w:r>
      <w:r w:rsidR="005D6431" w:rsidRPr="00B15D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</w:t>
      </w:r>
      <w:r w:rsidR="00677F21" w:rsidRPr="00B15D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</w:t>
      </w:r>
      <w:r w:rsidR="005D6431" w:rsidRPr="00B15D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677F21" w:rsidRPr="00B15D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завдан</w:t>
      </w:r>
      <w:r w:rsidR="005D6431" w:rsidRPr="00B15D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</w:t>
      </w:r>
      <w:r w:rsidR="00677F21" w:rsidRPr="00B15D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прогнозован</w:t>
      </w:r>
      <w:r w:rsidR="005D6431" w:rsidRPr="00B15D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676A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6084A" w:rsidRPr="00B15D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наслідк</w:t>
      </w:r>
      <w:r w:rsidR="005D6431" w:rsidRPr="00B15D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46084A" w:rsidRPr="00B15D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цієї діяльності</w:t>
      </w:r>
      <w:r w:rsidR="0046084A" w:rsidRPr="007A13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46084A" w:rsidRPr="00B15D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нес</w:t>
      </w:r>
      <w:r w:rsidR="003560BD" w:rsidRPr="00B15D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="0046084A" w:rsidRPr="00B15D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відповідальність за достовірність наданих відомостей</w:t>
      </w:r>
      <w:r w:rsidR="0046515B" w:rsidRPr="00B15D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B3FB3" w:rsidRPr="00B15D87" w:rsidRDefault="009B3FB3" w:rsidP="00FC6BFB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658E8" w:rsidRDefault="00FC6BFB" w:rsidP="00FC6BFB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46515B" w:rsidRPr="00B15D87">
        <w:rPr>
          <w:rFonts w:ascii="Times New Roman" w:hAnsi="Times New Roman" w:cs="Times New Roman"/>
          <w:sz w:val="28"/>
          <w:szCs w:val="28"/>
          <w:lang w:val="uk-UA"/>
        </w:rPr>
        <w:t>Клопотання про включення елемент</w:t>
      </w:r>
      <w:r w:rsidR="007E779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6515B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НКС до Обласного переліку </w:t>
      </w:r>
      <w:r w:rsidR="0046515B" w:rsidRPr="007E7794">
        <w:rPr>
          <w:rFonts w:ascii="Times New Roman" w:hAnsi="Times New Roman" w:cs="Times New Roman"/>
          <w:sz w:val="28"/>
          <w:szCs w:val="28"/>
          <w:lang w:val="uk-UA"/>
        </w:rPr>
        <w:t xml:space="preserve">приймаються </w:t>
      </w:r>
      <w:r w:rsidR="007A137E">
        <w:rPr>
          <w:rFonts w:ascii="Times New Roman" w:hAnsi="Times New Roman" w:cs="Times New Roman"/>
          <w:sz w:val="28"/>
          <w:szCs w:val="28"/>
          <w:lang w:val="uk-UA"/>
        </w:rPr>
        <w:t>ЛОЦНТ</w:t>
      </w:r>
      <w:r w:rsidR="0046515B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усього року</w:t>
      </w:r>
      <w:r w:rsidR="003560BD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у паперовому або електронному вигляді</w:t>
      </w:r>
      <w:r w:rsidR="0046515B" w:rsidRPr="00B15D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60BD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Ініціатор може звертатися до </w:t>
      </w:r>
      <w:r w:rsidR="007A137E">
        <w:rPr>
          <w:rFonts w:ascii="Times New Roman" w:hAnsi="Times New Roman" w:cs="Times New Roman"/>
          <w:sz w:val="28"/>
          <w:szCs w:val="28"/>
          <w:lang w:val="uk-UA"/>
        </w:rPr>
        <w:t>ЛОЦНТ</w:t>
      </w:r>
      <w:r w:rsidR="003560BD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за консультаційною допомогою </w:t>
      </w:r>
      <w:r w:rsidR="007A137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560BD" w:rsidRPr="00B15D87">
        <w:rPr>
          <w:rFonts w:ascii="Times New Roman" w:hAnsi="Times New Roman" w:cs="Times New Roman"/>
          <w:sz w:val="28"/>
          <w:szCs w:val="28"/>
          <w:lang w:val="uk-UA"/>
        </w:rPr>
        <w:t>процесі підготовки відповідного пакету документів.</w:t>
      </w:r>
    </w:p>
    <w:p w:rsidR="009B3FB3" w:rsidRPr="00B15D87" w:rsidRDefault="009B3FB3" w:rsidP="00FC6BFB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60BD" w:rsidRPr="00B15D87" w:rsidRDefault="00FC6BFB" w:rsidP="00FC6BFB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7A137E">
        <w:rPr>
          <w:rFonts w:ascii="Times New Roman" w:hAnsi="Times New Roman" w:cs="Times New Roman"/>
          <w:sz w:val="28"/>
          <w:szCs w:val="28"/>
          <w:lang w:val="uk-UA"/>
        </w:rPr>
        <w:t>ЛОЦНТ</w:t>
      </w:r>
      <w:r w:rsidR="00C84C7B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перевіряє повноту поданого пакету документів і здійснює технічну перевірку електронних носіїв інформації (за їх наявності).</w:t>
      </w:r>
    </w:p>
    <w:p w:rsidR="00720E52" w:rsidRDefault="00C84C7B" w:rsidP="003E470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У разі виявлення недоліків </w:t>
      </w:r>
      <w:r w:rsidR="007A137E">
        <w:rPr>
          <w:rFonts w:ascii="Times New Roman" w:hAnsi="Times New Roman" w:cs="Times New Roman"/>
          <w:sz w:val="28"/>
          <w:szCs w:val="28"/>
          <w:lang w:val="uk-UA"/>
        </w:rPr>
        <w:t>ЛОЦНТ</w:t>
      </w:r>
      <w:r w:rsidR="00EA51A5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у термін, що не перевищує</w:t>
      </w:r>
      <w:r w:rsidR="008306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C801E5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830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календарних днів </w:t>
      </w:r>
      <w:r w:rsidR="00A83CBA" w:rsidRPr="00B15D8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15D87">
        <w:rPr>
          <w:rFonts w:ascii="Times New Roman" w:hAnsi="Times New Roman" w:cs="Times New Roman"/>
          <w:sz w:val="28"/>
          <w:szCs w:val="28"/>
          <w:lang w:val="uk-UA"/>
        </w:rPr>
        <w:t>з дня, наступного за днем надходження клопотання, повертає його ініціатору із зазначенням підстав повернення та пропозиціями щодо усунення відповідних недоліків.</w:t>
      </w:r>
      <w:r w:rsidR="0067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0BD" w:rsidRPr="00B15D87">
        <w:rPr>
          <w:rFonts w:ascii="Times New Roman" w:hAnsi="Times New Roman" w:cs="Times New Roman"/>
          <w:sz w:val="28"/>
          <w:szCs w:val="28"/>
          <w:lang w:val="uk-UA"/>
        </w:rPr>
        <w:t>Після усунення недоліків клопотання подається повторно</w:t>
      </w:r>
      <w:r w:rsidR="00E8584C" w:rsidRPr="00B15D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3FB3" w:rsidRPr="00B15D87" w:rsidRDefault="009B3FB3" w:rsidP="003E470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0E52" w:rsidRDefault="007A137E" w:rsidP="00717D7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63263E" w:rsidRPr="00B15D87">
        <w:rPr>
          <w:rFonts w:ascii="Times New Roman" w:hAnsi="Times New Roman" w:cs="Times New Roman"/>
          <w:sz w:val="28"/>
          <w:szCs w:val="28"/>
          <w:lang w:val="uk-UA"/>
        </w:rPr>
        <w:t>Клопо</w:t>
      </w:r>
      <w:r w:rsidR="00C801E5">
        <w:rPr>
          <w:rFonts w:ascii="Times New Roman" w:hAnsi="Times New Roman" w:cs="Times New Roman"/>
          <w:sz w:val="28"/>
          <w:szCs w:val="28"/>
          <w:lang w:val="uk-UA"/>
        </w:rPr>
        <w:t>тання, які відповідають вимогам,</w:t>
      </w:r>
      <w:r w:rsidR="0063263E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визначеним у</w:t>
      </w:r>
      <w:r w:rsidR="00C801E5">
        <w:rPr>
          <w:rFonts w:ascii="Times New Roman" w:hAnsi="Times New Roman" w:cs="Times New Roman"/>
          <w:sz w:val="28"/>
          <w:szCs w:val="28"/>
          <w:lang w:val="uk-UA"/>
        </w:rPr>
        <w:t xml:space="preserve"> п.2 розділу ІІ</w:t>
      </w:r>
      <w:r w:rsidR="0067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047" w:rsidRPr="00D47053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="00676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ЛОЦНТ</w:t>
      </w:r>
      <w:r w:rsidR="0063263E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передає на розгляд Обласній комісії </w:t>
      </w:r>
      <w:r w:rsidR="00B357CB">
        <w:rPr>
          <w:rFonts w:ascii="Times New Roman" w:hAnsi="Times New Roman" w:cs="Times New Roman"/>
          <w:sz w:val="28"/>
          <w:szCs w:val="28"/>
          <w:lang w:val="uk-UA"/>
        </w:rPr>
        <w:t>з формування</w:t>
      </w:r>
      <w:r w:rsidR="0063263E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переліку </w:t>
      </w:r>
      <w:r w:rsidR="0063263E" w:rsidRPr="00B15D8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елементів нематеріальної культурної спадщини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Луганської </w:t>
      </w:r>
      <w:r w:rsidR="0063263E" w:rsidRPr="00B15D87">
        <w:rPr>
          <w:rFonts w:ascii="Times New Roman" w:hAnsi="Times New Roman" w:cs="Times New Roman"/>
          <w:sz w:val="28"/>
          <w:szCs w:val="28"/>
          <w:lang w:val="uk-UA"/>
        </w:rPr>
        <w:t>області (далі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41CEC" w:rsidRPr="00B15D8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3263E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омісія), яка діє </w:t>
      </w:r>
      <w:r w:rsidR="00341CEC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Положення про обласну комісію </w:t>
      </w:r>
      <w:r w:rsidR="00B357CB">
        <w:rPr>
          <w:rFonts w:ascii="Times New Roman" w:hAnsi="Times New Roman" w:cs="Times New Roman"/>
          <w:sz w:val="28"/>
          <w:szCs w:val="28"/>
          <w:lang w:val="uk-UA"/>
        </w:rPr>
        <w:t>з формування</w:t>
      </w:r>
      <w:r w:rsidR="0067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CEC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переліку елементів нематеріальної культурної спадщини </w:t>
      </w:r>
      <w:r w:rsidR="00B357CB">
        <w:rPr>
          <w:rFonts w:ascii="Times New Roman" w:hAnsi="Times New Roman" w:cs="Times New Roman"/>
          <w:sz w:val="28"/>
          <w:szCs w:val="28"/>
          <w:lang w:val="uk-UA"/>
        </w:rPr>
        <w:t>Луганської</w:t>
      </w:r>
      <w:r w:rsidR="00341CEC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63263E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наказом </w:t>
      </w:r>
      <w:r w:rsidR="002C7BBB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культури</w:t>
      </w:r>
      <w:r w:rsidR="00B357CB">
        <w:rPr>
          <w:rFonts w:ascii="Times New Roman" w:hAnsi="Times New Roman" w:cs="Times New Roman"/>
          <w:sz w:val="28"/>
          <w:szCs w:val="28"/>
          <w:lang w:val="uk-UA"/>
        </w:rPr>
        <w:t>, національностей та релігій</w:t>
      </w:r>
      <w:r w:rsidR="0067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7CB">
        <w:rPr>
          <w:rFonts w:ascii="Times New Roman" w:hAnsi="Times New Roman" w:cs="Times New Roman"/>
          <w:sz w:val="28"/>
          <w:szCs w:val="28"/>
          <w:lang w:val="uk-UA"/>
        </w:rPr>
        <w:t>Луганської</w:t>
      </w:r>
      <w:r w:rsidR="002C7BBB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державної адміністрації</w:t>
      </w:r>
      <w:r w:rsidR="001E73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3FB3" w:rsidRPr="00B15D87" w:rsidRDefault="009B3FB3" w:rsidP="00717D7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CEC" w:rsidRPr="00B15D87" w:rsidRDefault="00B357CB" w:rsidP="00717D77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341CEC" w:rsidRPr="00B15D87">
        <w:rPr>
          <w:rFonts w:ascii="Times New Roman" w:hAnsi="Times New Roman" w:cs="Times New Roman"/>
          <w:sz w:val="28"/>
          <w:szCs w:val="28"/>
          <w:lang w:val="uk-UA"/>
        </w:rPr>
        <w:t>Комісія на черговому засіданні на підставі поданих документів ухвалює рішення:</w:t>
      </w:r>
    </w:p>
    <w:p w:rsidR="00C801E5" w:rsidRPr="00B357CB" w:rsidRDefault="00B357CB" w:rsidP="00717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7305A" w:rsidRPr="00B357CB">
        <w:rPr>
          <w:rFonts w:ascii="Times New Roman" w:hAnsi="Times New Roman" w:cs="Times New Roman"/>
          <w:sz w:val="28"/>
          <w:szCs w:val="28"/>
          <w:lang w:val="uk-UA"/>
        </w:rPr>
        <w:t>включити елемент НКС до Обласного переліку;</w:t>
      </w:r>
    </w:p>
    <w:p w:rsidR="00C801E5" w:rsidRPr="00B357CB" w:rsidRDefault="00B357CB" w:rsidP="00717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17305A" w:rsidRPr="00B357CB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17305A" w:rsidRPr="00B357CB">
        <w:rPr>
          <w:rFonts w:ascii="Times New Roman" w:hAnsi="Times New Roman" w:cs="Times New Roman"/>
          <w:sz w:val="28"/>
          <w:szCs w:val="28"/>
          <w:lang w:val="uk-UA"/>
        </w:rPr>
        <w:t xml:space="preserve"> зміни до відомостей про елемент НКС; </w:t>
      </w:r>
    </w:p>
    <w:p w:rsidR="00C801E5" w:rsidRPr="00B357CB" w:rsidRDefault="00B357CB" w:rsidP="00717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7305A" w:rsidRPr="00B357CB">
        <w:rPr>
          <w:rFonts w:ascii="Times New Roman" w:hAnsi="Times New Roman" w:cs="Times New Roman"/>
          <w:sz w:val="28"/>
          <w:szCs w:val="28"/>
          <w:lang w:val="uk-UA"/>
        </w:rPr>
        <w:t>відхилити клопотання у зв’язку з невідповідністю елемент</w:t>
      </w:r>
      <w:r w:rsidR="007E7794" w:rsidRPr="00B357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7305A" w:rsidRPr="00B357CB">
        <w:rPr>
          <w:rFonts w:ascii="Times New Roman" w:hAnsi="Times New Roman" w:cs="Times New Roman"/>
          <w:sz w:val="28"/>
          <w:szCs w:val="28"/>
          <w:lang w:val="uk-UA"/>
        </w:rPr>
        <w:t xml:space="preserve"> НКС критеріям, визначеним у п</w:t>
      </w:r>
      <w:r w:rsidR="00C801E5" w:rsidRPr="00B357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305A" w:rsidRPr="00B357CB">
        <w:rPr>
          <w:rFonts w:ascii="Times New Roman" w:hAnsi="Times New Roman" w:cs="Times New Roman"/>
          <w:sz w:val="28"/>
          <w:szCs w:val="28"/>
          <w:lang w:val="uk-UA"/>
        </w:rPr>
        <w:t xml:space="preserve"> 4 розділу І Порядку; </w:t>
      </w:r>
    </w:p>
    <w:p w:rsidR="00720E52" w:rsidRDefault="00B357CB" w:rsidP="00717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7305A" w:rsidRPr="00B357CB">
        <w:rPr>
          <w:rFonts w:ascii="Times New Roman" w:hAnsi="Times New Roman" w:cs="Times New Roman"/>
          <w:sz w:val="28"/>
          <w:szCs w:val="28"/>
          <w:lang w:val="uk-UA"/>
        </w:rPr>
        <w:t>повернути документи ініціатору для усунення недоліків в обліковій картці та</w:t>
      </w:r>
      <w:r w:rsidR="00A41D86" w:rsidRPr="00B357CB">
        <w:rPr>
          <w:rFonts w:ascii="Times New Roman" w:hAnsi="Times New Roman" w:cs="Times New Roman"/>
          <w:sz w:val="28"/>
          <w:szCs w:val="28"/>
          <w:lang w:val="uk-UA"/>
        </w:rPr>
        <w:t>/або</w:t>
      </w:r>
      <w:r w:rsidR="0017305A" w:rsidRPr="00B357CB">
        <w:rPr>
          <w:rFonts w:ascii="Times New Roman" w:hAnsi="Times New Roman" w:cs="Times New Roman"/>
          <w:sz w:val="28"/>
          <w:szCs w:val="28"/>
          <w:lang w:val="uk-UA"/>
        </w:rPr>
        <w:t xml:space="preserve"> допоміжних матеріалах (із зазначенням недоліків, які належить виправити).</w:t>
      </w:r>
    </w:p>
    <w:p w:rsidR="009B3FB3" w:rsidRPr="00B357CB" w:rsidRDefault="009B3FB3" w:rsidP="00B357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0E52" w:rsidRDefault="00B357CB" w:rsidP="00717D7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17305A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 w:rsidR="002C7BBB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>, національностей та релігій</w:t>
      </w:r>
      <w:r w:rsidR="0067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Луганської</w:t>
      </w:r>
      <w:r w:rsidR="002C7BBB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державної адміністрації</w:t>
      </w:r>
      <w:r w:rsidR="0017305A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про включення до Обласного переліку або про внесення змін до</w:t>
      </w:r>
      <w:r w:rsidR="003E4704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про</w:t>
      </w:r>
      <w:r w:rsidR="0067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704" w:rsidRPr="00B15D87">
        <w:rPr>
          <w:rFonts w:ascii="Times New Roman" w:hAnsi="Times New Roman" w:cs="Times New Roman"/>
          <w:sz w:val="28"/>
          <w:szCs w:val="28"/>
          <w:lang w:val="uk-UA"/>
        </w:rPr>
        <w:t>елемент НКС</w:t>
      </w:r>
      <w:r w:rsidR="0017305A" w:rsidRPr="00B15D87">
        <w:rPr>
          <w:rFonts w:ascii="Times New Roman" w:hAnsi="Times New Roman" w:cs="Times New Roman"/>
          <w:sz w:val="28"/>
          <w:szCs w:val="28"/>
          <w:lang w:val="uk-UA"/>
        </w:rPr>
        <w:t>, ухвалени</w:t>
      </w:r>
      <w:r w:rsidR="00720E52" w:rsidRPr="00B15D8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67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704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17305A" w:rsidRPr="00B15D87">
        <w:rPr>
          <w:rFonts w:ascii="Times New Roman" w:hAnsi="Times New Roman" w:cs="Times New Roman"/>
          <w:sz w:val="28"/>
          <w:szCs w:val="28"/>
          <w:lang w:val="uk-UA"/>
        </w:rPr>
        <w:t>рекомендацій Комісії, доводиться до відома громадськості</w:t>
      </w:r>
      <w:r w:rsidR="003E4704">
        <w:rPr>
          <w:rFonts w:ascii="Times New Roman" w:hAnsi="Times New Roman" w:cs="Times New Roman"/>
          <w:sz w:val="28"/>
          <w:szCs w:val="28"/>
          <w:lang w:val="uk-UA"/>
        </w:rPr>
        <w:t>, зокрема Ініціатор</w:t>
      </w:r>
      <w:r w:rsidR="002C7BB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E47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305A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шляхом оприлюднення на офіційному веб-сайті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Луганської</w:t>
      </w:r>
      <w:r w:rsidR="002C7BBB" w:rsidRPr="003B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обласн</w:t>
      </w:r>
      <w:r w:rsidR="002C7B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2C7BBB" w:rsidRPr="003B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державн</w:t>
      </w:r>
      <w:r w:rsidR="002C7B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2C7BBB" w:rsidRPr="003B3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адміністраці</w:t>
      </w:r>
      <w:r w:rsidR="002C7B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ї, </w:t>
      </w:r>
      <w:r>
        <w:rPr>
          <w:rFonts w:ascii="Times New Roman" w:hAnsi="Times New Roman" w:cs="Times New Roman"/>
          <w:sz w:val="28"/>
          <w:szCs w:val="28"/>
          <w:lang w:val="uk-UA"/>
        </w:rPr>
        <w:t>ЛОЦНТ</w:t>
      </w:r>
      <w:r w:rsidR="0017305A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та в інший прийнятний спосіб.</w:t>
      </w:r>
    </w:p>
    <w:p w:rsidR="009B3FB3" w:rsidRDefault="009B3FB3" w:rsidP="00B357CB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145" w:rsidRDefault="00B357CB" w:rsidP="00717D7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C90145" w:rsidRPr="00B15D87">
        <w:rPr>
          <w:rFonts w:ascii="Times New Roman" w:hAnsi="Times New Roman" w:cs="Times New Roman"/>
          <w:sz w:val="28"/>
          <w:szCs w:val="28"/>
          <w:lang w:val="uk-UA"/>
        </w:rPr>
        <w:t>Виключення елемент</w:t>
      </w:r>
      <w:r w:rsidR="00C901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90145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НКС з Обласного переліку можливе за рекомендацією Комісії та за результатами моніторингу стану життєздатності елемента НКС.</w:t>
      </w:r>
    </w:p>
    <w:p w:rsidR="009B3FB3" w:rsidRPr="00C90145" w:rsidRDefault="009B3FB3" w:rsidP="00B357CB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145" w:rsidRDefault="00B357CB" w:rsidP="00717D7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17305A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Елементу НКС у разі включення його до </w:t>
      </w:r>
      <w:r w:rsidR="00A83CBA" w:rsidRPr="00B15D87">
        <w:rPr>
          <w:rFonts w:ascii="Times New Roman" w:hAnsi="Times New Roman" w:cs="Times New Roman"/>
          <w:sz w:val="28"/>
          <w:szCs w:val="28"/>
          <w:lang w:val="uk-UA"/>
        </w:rPr>
        <w:t>Обласного</w:t>
      </w:r>
      <w:r w:rsidR="0017305A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переліку присвоюється охоронний номер, який не може дублюватися.</w:t>
      </w:r>
    </w:p>
    <w:p w:rsidR="00720E52" w:rsidRPr="00C90145" w:rsidRDefault="0017305A" w:rsidP="00717D7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145">
        <w:rPr>
          <w:rFonts w:ascii="Times New Roman" w:hAnsi="Times New Roman" w:cs="Times New Roman"/>
          <w:sz w:val="28"/>
          <w:szCs w:val="28"/>
          <w:lang w:val="uk-UA"/>
        </w:rPr>
        <w:t>Охоронний номер складається з</w:t>
      </w:r>
      <w:r w:rsidR="0067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3F03" w:rsidRPr="00C90145">
        <w:rPr>
          <w:rFonts w:ascii="Times New Roman" w:hAnsi="Times New Roman" w:cs="Times New Roman"/>
          <w:sz w:val="28"/>
          <w:szCs w:val="28"/>
          <w:lang w:val="uk-UA"/>
        </w:rPr>
        <w:t xml:space="preserve">абревіатури НКС, </w:t>
      </w:r>
      <w:r w:rsidRPr="00C90145">
        <w:rPr>
          <w:rFonts w:ascii="Times New Roman" w:hAnsi="Times New Roman" w:cs="Times New Roman"/>
          <w:sz w:val="28"/>
          <w:szCs w:val="28"/>
          <w:lang w:val="uk-UA"/>
        </w:rPr>
        <w:t>цілого числа</w:t>
      </w:r>
      <w:r w:rsidR="00C901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7CB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 w:rsidR="006B3F03" w:rsidRPr="00C90145">
        <w:rPr>
          <w:rFonts w:ascii="Times New Roman" w:hAnsi="Times New Roman" w:cs="Times New Roman"/>
          <w:sz w:val="28"/>
          <w:szCs w:val="28"/>
          <w:lang w:val="uk-UA"/>
        </w:rPr>
        <w:t xml:space="preserve"> літер «</w:t>
      </w:r>
      <w:r w:rsidR="00B357CB">
        <w:rPr>
          <w:rFonts w:ascii="Times New Roman" w:hAnsi="Times New Roman" w:cs="Times New Roman"/>
          <w:sz w:val="28"/>
          <w:szCs w:val="28"/>
          <w:lang w:val="uk-UA"/>
        </w:rPr>
        <w:t>Луг</w:t>
      </w:r>
      <w:r w:rsidR="006B3F03" w:rsidRPr="00C9014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90145">
        <w:rPr>
          <w:rFonts w:ascii="Times New Roman" w:hAnsi="Times New Roman" w:cs="Times New Roman"/>
          <w:sz w:val="28"/>
          <w:szCs w:val="28"/>
          <w:lang w:val="uk-UA"/>
        </w:rPr>
        <w:t xml:space="preserve">, що розділяються </w:t>
      </w:r>
      <w:r w:rsidR="00C90145" w:rsidRPr="00C90145">
        <w:rPr>
          <w:rFonts w:ascii="Times New Roman" w:hAnsi="Times New Roman" w:cs="Times New Roman"/>
          <w:sz w:val="28"/>
          <w:szCs w:val="28"/>
          <w:lang w:val="uk-UA"/>
        </w:rPr>
        <w:t>крапками («НКС</w:t>
      </w:r>
      <w:r w:rsidR="006B3F03" w:rsidRPr="00C901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0145" w:rsidRPr="00C9014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357CB">
        <w:rPr>
          <w:rFonts w:ascii="Times New Roman" w:hAnsi="Times New Roman" w:cs="Times New Roman"/>
          <w:sz w:val="28"/>
          <w:szCs w:val="28"/>
          <w:lang w:val="uk-UA"/>
        </w:rPr>
        <w:t>Луг</w:t>
      </w:r>
      <w:r w:rsidR="00C90145" w:rsidRPr="00C90145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6B3F03" w:rsidRPr="00C90145" w:rsidRDefault="00720E52" w:rsidP="00717D77">
      <w:pPr>
        <w:pStyle w:val="a8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145">
        <w:rPr>
          <w:rFonts w:ascii="Times New Roman" w:hAnsi="Times New Roman" w:cs="Times New Roman"/>
          <w:sz w:val="28"/>
          <w:szCs w:val="28"/>
          <w:lang w:val="uk-UA"/>
        </w:rPr>
        <w:t>Охоронний номер елемента НКС, виключеного з Обласного переліку</w:t>
      </w:r>
      <w:r w:rsidR="00C90145" w:rsidRPr="00C9014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92047" w:rsidRPr="00C90145">
        <w:rPr>
          <w:rFonts w:ascii="Times New Roman" w:hAnsi="Times New Roman" w:cs="Times New Roman"/>
          <w:sz w:val="28"/>
          <w:szCs w:val="28"/>
          <w:lang w:val="uk-UA"/>
        </w:rPr>
        <w:t>овторно не використовується</w:t>
      </w:r>
      <w:r w:rsidR="00C901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3F4C" w:rsidRPr="00B15D87" w:rsidRDefault="00453F4C" w:rsidP="00453F4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18C9" w:rsidRDefault="007218C9" w:rsidP="00453F4C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000000"/>
          <w:sz w:val="28"/>
          <w:szCs w:val="28"/>
        </w:rPr>
      </w:pPr>
      <w:r w:rsidRPr="00B15D87">
        <w:rPr>
          <w:rStyle w:val="rvts15"/>
          <w:b/>
          <w:bCs/>
          <w:color w:val="000000"/>
          <w:sz w:val="28"/>
          <w:szCs w:val="28"/>
        </w:rPr>
        <w:t>ІІІ. Зберігання інформації про елементи НКС</w:t>
      </w:r>
    </w:p>
    <w:p w:rsidR="009B3FB3" w:rsidRPr="00453F4C" w:rsidRDefault="009B3FB3" w:rsidP="00453F4C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/>
          <w:sz w:val="28"/>
          <w:szCs w:val="28"/>
        </w:rPr>
      </w:pPr>
    </w:p>
    <w:p w:rsidR="00C149A3" w:rsidRDefault="00B357CB" w:rsidP="00717D7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218C9" w:rsidRPr="00B15D87">
        <w:rPr>
          <w:rFonts w:ascii="Times New Roman" w:hAnsi="Times New Roman" w:cs="Times New Roman"/>
          <w:sz w:val="28"/>
          <w:szCs w:val="28"/>
          <w:lang w:val="uk-UA"/>
        </w:rPr>
        <w:t>Оригінали облікових карток</w:t>
      </w:r>
      <w:r w:rsidR="00C901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18C9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допоміжн</w:t>
      </w:r>
      <w:r w:rsidR="00C901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218C9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C9014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218C9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, рішення </w:t>
      </w:r>
      <w:r w:rsidR="00C41652" w:rsidRPr="00B15D87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7218C9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зберігаються в </w:t>
      </w:r>
      <w:r w:rsidR="00680AE6">
        <w:rPr>
          <w:rFonts w:ascii="Times New Roman" w:hAnsi="Times New Roman" w:cs="Times New Roman"/>
          <w:sz w:val="28"/>
          <w:szCs w:val="28"/>
          <w:lang w:val="uk-UA"/>
        </w:rPr>
        <w:t>ЛОЦНТ</w:t>
      </w:r>
      <w:r w:rsidR="00C41652" w:rsidRPr="00B15D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3FB3" w:rsidRPr="00B15D87" w:rsidRDefault="009B3FB3" w:rsidP="00B357CB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9A3" w:rsidRPr="00B15D87" w:rsidRDefault="00C149A3" w:rsidP="00717D77">
      <w:pPr>
        <w:pStyle w:val="a8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F027F" w:rsidRDefault="007F027F" w:rsidP="00A75EE5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000000"/>
          <w:sz w:val="28"/>
          <w:szCs w:val="28"/>
        </w:rPr>
      </w:pPr>
    </w:p>
    <w:p w:rsidR="007F027F" w:rsidRDefault="007F027F" w:rsidP="00A75EE5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000000"/>
          <w:sz w:val="28"/>
          <w:szCs w:val="28"/>
        </w:rPr>
      </w:pPr>
    </w:p>
    <w:p w:rsidR="007F027F" w:rsidRDefault="007F027F" w:rsidP="00A75EE5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000000"/>
          <w:sz w:val="28"/>
          <w:szCs w:val="28"/>
        </w:rPr>
      </w:pPr>
    </w:p>
    <w:p w:rsidR="00C149A3" w:rsidRDefault="00C149A3" w:rsidP="00A75EE5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000000"/>
          <w:sz w:val="28"/>
          <w:szCs w:val="28"/>
        </w:rPr>
      </w:pPr>
      <w:r w:rsidRPr="00B15D87">
        <w:rPr>
          <w:rStyle w:val="rvts15"/>
          <w:b/>
          <w:bCs/>
          <w:color w:val="000000"/>
          <w:sz w:val="28"/>
          <w:szCs w:val="28"/>
        </w:rPr>
        <w:lastRenderedPageBreak/>
        <w:t>ІV. Заходи для охорони та моніторингу стану життєздатності елементів НКС</w:t>
      </w:r>
    </w:p>
    <w:p w:rsidR="009B3FB3" w:rsidRPr="00A75EE5" w:rsidRDefault="009B3FB3" w:rsidP="00A75EE5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/>
          <w:sz w:val="28"/>
          <w:szCs w:val="28"/>
        </w:rPr>
      </w:pPr>
    </w:p>
    <w:p w:rsidR="00440FA6" w:rsidRDefault="009B3FB3" w:rsidP="00717D77">
      <w:pPr>
        <w:pStyle w:val="a8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ЛОЦНТ</w:t>
      </w:r>
      <w:r w:rsidR="00C90145">
        <w:rPr>
          <w:rFonts w:ascii="Times New Roman" w:hAnsi="Times New Roman" w:cs="Times New Roman"/>
          <w:sz w:val="28"/>
          <w:szCs w:val="28"/>
          <w:lang w:val="uk-UA"/>
        </w:rPr>
        <w:t xml:space="preserve"> у термін, що не перевищує 15</w:t>
      </w:r>
      <w:r w:rsidR="00DB462F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календарних днів </w:t>
      </w:r>
      <w:r w:rsidR="00440FA6" w:rsidRPr="00B15D8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B462F" w:rsidRPr="00B15D87">
        <w:rPr>
          <w:rFonts w:ascii="Times New Roman" w:hAnsi="Times New Roman" w:cs="Times New Roman"/>
          <w:sz w:val="28"/>
          <w:szCs w:val="28"/>
          <w:lang w:val="uk-UA"/>
        </w:rPr>
        <w:t>з дати включення елемент</w:t>
      </w:r>
      <w:r w:rsidR="007E779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B462F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НКС до Обласного переліку, надсила</w:t>
      </w:r>
      <w:r w:rsidR="00440FA6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є структурним підрозділам у сфері культури районних державних адміністрацій,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міських рад міст обласного значення, сільських/селищних рад </w:t>
      </w:r>
      <w:r w:rsidR="00440FA6" w:rsidRPr="00B15D87">
        <w:rPr>
          <w:rFonts w:ascii="Times New Roman" w:hAnsi="Times New Roman" w:cs="Times New Roman"/>
          <w:sz w:val="28"/>
          <w:szCs w:val="28"/>
          <w:lang w:val="uk-UA"/>
        </w:rPr>
        <w:t>об’єднаних територіальних громад, на території яких був виявлений відповідний елемент, рішення Комісії, а також рекомендації та пропозиції щодо забезпечення охорони елемента НКС (за наявності).</w:t>
      </w:r>
    </w:p>
    <w:p w:rsidR="00751651" w:rsidRDefault="00751651" w:rsidP="00717D77">
      <w:pPr>
        <w:pStyle w:val="a8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651" w:rsidRDefault="00751651" w:rsidP="00717D77">
      <w:pPr>
        <w:pStyle w:val="a8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 підставі рекомендації та пропозицій Комісії щодо забезпечення охорони елемента НКС (за наявності) структурні підрозділі у сфері культури районних державних адміністрацій, міських  рад міст обласного значення, сільських/селищних рад об’єднаних територіальних громад розробляють відповідні заходи з охорони елемента НКС.</w:t>
      </w:r>
    </w:p>
    <w:p w:rsidR="009B3FB3" w:rsidRPr="00B15D87" w:rsidRDefault="009B3FB3" w:rsidP="009B3FB3">
      <w:pPr>
        <w:pStyle w:val="a8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FA6" w:rsidRDefault="00751651" w:rsidP="00717D7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B3F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40FA6" w:rsidRPr="00B15D87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охорони елементів НКС, включених до Обласного переліку</w:t>
      </w:r>
      <w:r w:rsidR="00066949" w:rsidRPr="00B15D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3FB3">
        <w:rPr>
          <w:rFonts w:ascii="Times New Roman" w:hAnsi="Times New Roman" w:cs="Times New Roman"/>
          <w:sz w:val="28"/>
          <w:szCs w:val="28"/>
          <w:lang w:val="uk-UA"/>
        </w:rPr>
        <w:t>ЛОЦНТ</w:t>
      </w:r>
      <w:r w:rsidR="0067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F83">
        <w:rPr>
          <w:rFonts w:ascii="Times New Roman" w:hAnsi="Times New Roman" w:cs="Times New Roman"/>
          <w:sz w:val="28"/>
          <w:szCs w:val="28"/>
          <w:lang w:val="uk-UA"/>
        </w:rPr>
        <w:t>та методичні служби закладів культури міст та районів області</w:t>
      </w:r>
      <w:r w:rsidR="0067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FA6" w:rsidRPr="00B15D87">
        <w:rPr>
          <w:rFonts w:ascii="Times New Roman" w:hAnsi="Times New Roman" w:cs="Times New Roman"/>
          <w:sz w:val="28"/>
          <w:szCs w:val="28"/>
          <w:lang w:val="uk-UA"/>
        </w:rPr>
        <w:t>здійсню</w:t>
      </w:r>
      <w:r w:rsidR="00D83FC3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440FA6" w:rsidRPr="00B15D87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 життєздатності ел</w:t>
      </w:r>
      <w:r w:rsidR="003E4704">
        <w:rPr>
          <w:rFonts w:ascii="Times New Roman" w:hAnsi="Times New Roman" w:cs="Times New Roman"/>
          <w:sz w:val="28"/>
          <w:szCs w:val="28"/>
          <w:lang w:val="uk-UA"/>
        </w:rPr>
        <w:t>ементів НКС (далі</w:t>
      </w:r>
      <w:r w:rsidR="00680AE6">
        <w:rPr>
          <w:rFonts w:ascii="Times New Roman" w:hAnsi="Times New Roman" w:cs="Times New Roman"/>
          <w:sz w:val="28"/>
          <w:szCs w:val="28"/>
          <w:lang w:val="uk-UA"/>
        </w:rPr>
        <w:t xml:space="preserve"> –м</w:t>
      </w:r>
      <w:r w:rsidR="003D0EC5">
        <w:rPr>
          <w:rFonts w:ascii="Times New Roman" w:hAnsi="Times New Roman" w:cs="Times New Roman"/>
          <w:sz w:val="28"/>
          <w:szCs w:val="28"/>
          <w:lang w:val="uk-UA"/>
        </w:rPr>
        <w:t>оніторинг).</w:t>
      </w:r>
    </w:p>
    <w:p w:rsidR="00751651" w:rsidRDefault="00751651" w:rsidP="00717D7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651" w:rsidRDefault="00751651" w:rsidP="00717D7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Методичні служби закладів культури міст та районів області надають </w:t>
      </w:r>
      <w:r w:rsidR="00FE10C7">
        <w:rPr>
          <w:rFonts w:ascii="Times New Roman" w:hAnsi="Times New Roman" w:cs="Times New Roman"/>
          <w:sz w:val="28"/>
          <w:szCs w:val="28"/>
          <w:lang w:val="uk-UA"/>
        </w:rPr>
        <w:t xml:space="preserve">аналітичні звіти за результатами моніторингу життєздатності елементів НКС Луганському обласному центру народної творчості двічі на рік: до </w:t>
      </w:r>
      <w:r w:rsidR="002B6400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FE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400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FE10C7">
        <w:rPr>
          <w:rFonts w:ascii="Times New Roman" w:hAnsi="Times New Roman" w:cs="Times New Roman"/>
          <w:sz w:val="28"/>
          <w:szCs w:val="28"/>
          <w:lang w:val="uk-UA"/>
        </w:rPr>
        <w:t xml:space="preserve"> та до </w:t>
      </w:r>
      <w:r w:rsidR="002B6400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FE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400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FE10C7">
        <w:rPr>
          <w:rFonts w:ascii="Times New Roman" w:hAnsi="Times New Roman" w:cs="Times New Roman"/>
          <w:sz w:val="28"/>
          <w:szCs w:val="28"/>
          <w:lang w:val="uk-UA"/>
        </w:rPr>
        <w:t xml:space="preserve"> кожного року.</w:t>
      </w:r>
    </w:p>
    <w:p w:rsidR="009B3FB3" w:rsidRPr="00B15D87" w:rsidRDefault="009B3FB3" w:rsidP="009B3FB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8FC" w:rsidRDefault="009B3FB3" w:rsidP="00717D7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066949" w:rsidRPr="003E4704">
        <w:rPr>
          <w:rFonts w:ascii="Times New Roman" w:hAnsi="Times New Roman" w:cs="Times New Roman"/>
          <w:sz w:val="28"/>
          <w:szCs w:val="28"/>
          <w:lang w:val="uk-UA"/>
        </w:rPr>
        <w:t>Аналітичний звіт за результатами моніторингу</w:t>
      </w:r>
      <w:r w:rsidR="00D5446B" w:rsidRPr="003E4704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3E4704" w:rsidRPr="003E4704">
        <w:rPr>
          <w:rFonts w:ascii="Times New Roman" w:hAnsi="Times New Roman" w:cs="Times New Roman"/>
          <w:sz w:val="28"/>
          <w:szCs w:val="28"/>
          <w:lang w:val="uk-UA"/>
        </w:rPr>
        <w:t xml:space="preserve"> поточний рік</w:t>
      </w:r>
      <w:r w:rsidR="00066949" w:rsidRPr="003E4704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</w:t>
      </w:r>
      <w:r w:rsidR="00D5446B" w:rsidRPr="003E4704"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  <w:r w:rsidR="00066949" w:rsidRPr="003E4704"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="001C2FB5" w:rsidRPr="003E4704">
        <w:rPr>
          <w:rFonts w:ascii="Times New Roman" w:hAnsi="Times New Roman" w:cs="Times New Roman"/>
          <w:sz w:val="28"/>
          <w:szCs w:val="28"/>
          <w:lang w:val="uk-UA"/>
        </w:rPr>
        <w:t>кожного року передає</w:t>
      </w:r>
      <w:r w:rsidR="006427EF" w:rsidRPr="003E4704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1C2FB5" w:rsidRPr="003E4704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Комісії. На найближчому засіданні Комісія </w:t>
      </w:r>
      <w:r w:rsidR="006427EF" w:rsidRPr="003E4704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поданого звіту ухвалює рекомендації, що можуть стосуватися необхідності </w:t>
      </w:r>
      <w:r w:rsidR="006427EF" w:rsidRPr="003E47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вжити невідкладних заходів для забезпечення збереження елемент</w:t>
      </w:r>
      <w:r w:rsidR="00E455B7" w:rsidRPr="003E47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="006427EF" w:rsidRPr="003E47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НКС у разі погіршення стану </w:t>
      </w:r>
      <w:r w:rsidR="00E455B7" w:rsidRPr="003E47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їх</w:t>
      </w:r>
      <w:r w:rsidR="006427EF" w:rsidRPr="003E47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життєздатності</w:t>
      </w:r>
      <w:r w:rsidR="00E455B7" w:rsidRPr="003E47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або </w:t>
      </w:r>
      <w:r w:rsidR="00E455B7" w:rsidRPr="003E4704">
        <w:rPr>
          <w:rFonts w:ascii="Times New Roman" w:hAnsi="Times New Roman" w:cs="Times New Roman"/>
          <w:sz w:val="28"/>
          <w:szCs w:val="28"/>
          <w:lang w:val="uk-UA"/>
        </w:rPr>
        <w:t>виключення елементів НКС з Обласного переліку у випадку виявленої невідповідності одному з критеріїв, визначених п</w:t>
      </w:r>
      <w:r w:rsidR="00C90145" w:rsidRPr="003E47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455B7" w:rsidRPr="003E4704">
        <w:rPr>
          <w:rFonts w:ascii="Times New Roman" w:hAnsi="Times New Roman" w:cs="Times New Roman"/>
          <w:sz w:val="28"/>
          <w:szCs w:val="28"/>
          <w:lang w:val="uk-UA"/>
        </w:rPr>
        <w:t xml:space="preserve">4 розділу І </w:t>
      </w:r>
      <w:r w:rsidR="00D5446B" w:rsidRPr="003E4704">
        <w:rPr>
          <w:rFonts w:ascii="Times New Roman" w:hAnsi="Times New Roman" w:cs="Times New Roman"/>
          <w:sz w:val="28"/>
          <w:szCs w:val="28"/>
          <w:lang w:val="uk-UA"/>
        </w:rPr>
        <w:t>Порядку.</w:t>
      </w:r>
    </w:p>
    <w:p w:rsidR="009B3FB3" w:rsidRDefault="009B3FB3" w:rsidP="009B3FB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FB3" w:rsidRDefault="009B3FB3" w:rsidP="009B3FB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FB3" w:rsidRPr="003E4704" w:rsidRDefault="009B3FB3" w:rsidP="00676A1C">
      <w:pPr>
        <w:pStyle w:val="a8"/>
        <w:tabs>
          <w:tab w:val="left" w:pos="7088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                                                                                </w:t>
      </w:r>
      <w:r w:rsidRPr="009B3FB3">
        <w:rPr>
          <w:rFonts w:ascii="Times New Roman" w:hAnsi="Times New Roman" w:cs="Times New Roman"/>
          <w:b/>
          <w:sz w:val="28"/>
          <w:szCs w:val="28"/>
          <w:lang w:val="uk-UA"/>
        </w:rPr>
        <w:t>А. АДАМЧУК</w:t>
      </w:r>
    </w:p>
    <w:sectPr w:rsidR="009B3FB3" w:rsidRPr="003E4704" w:rsidSect="00A850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049" w:rsidRDefault="00713049" w:rsidP="00BF0134">
      <w:pPr>
        <w:spacing w:after="0" w:line="240" w:lineRule="auto"/>
      </w:pPr>
      <w:r>
        <w:separator/>
      </w:r>
    </w:p>
  </w:endnote>
  <w:endnote w:type="continuationSeparator" w:id="0">
    <w:p w:rsidR="00713049" w:rsidRDefault="00713049" w:rsidP="00BF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049" w:rsidRDefault="00713049" w:rsidP="00BF0134">
      <w:pPr>
        <w:spacing w:after="0" w:line="240" w:lineRule="auto"/>
      </w:pPr>
      <w:r>
        <w:separator/>
      </w:r>
    </w:p>
  </w:footnote>
  <w:footnote w:type="continuationSeparator" w:id="0">
    <w:p w:rsidR="00713049" w:rsidRDefault="00713049" w:rsidP="00BF0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8148376"/>
      <w:docPartObj>
        <w:docPartGallery w:val="Page Numbers (Top of Page)"/>
        <w:docPartUnique/>
      </w:docPartObj>
    </w:sdtPr>
    <w:sdtEndPr/>
    <w:sdtContent>
      <w:p w:rsidR="00A85077" w:rsidRDefault="00640DF6">
        <w:pPr>
          <w:pStyle w:val="a4"/>
          <w:jc w:val="center"/>
        </w:pPr>
        <w:r>
          <w:fldChar w:fldCharType="begin"/>
        </w:r>
        <w:r w:rsidR="00A85077">
          <w:instrText>PAGE   \* MERGEFORMAT</w:instrText>
        </w:r>
        <w:r>
          <w:fldChar w:fldCharType="separate"/>
        </w:r>
        <w:r w:rsidR="002B6400" w:rsidRPr="002B6400">
          <w:rPr>
            <w:noProof/>
            <w:lang w:val="ru-RU"/>
          </w:rPr>
          <w:t>5</w:t>
        </w:r>
        <w:r>
          <w:fldChar w:fldCharType="end"/>
        </w:r>
      </w:p>
    </w:sdtContent>
  </w:sdt>
  <w:p w:rsidR="00917680" w:rsidRDefault="009176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080"/>
    <w:multiLevelType w:val="hybridMultilevel"/>
    <w:tmpl w:val="68D66E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1DE"/>
    <w:multiLevelType w:val="hybridMultilevel"/>
    <w:tmpl w:val="7D0C9C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1EB1"/>
    <w:multiLevelType w:val="multilevel"/>
    <w:tmpl w:val="5E68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3D301F"/>
    <w:multiLevelType w:val="multilevel"/>
    <w:tmpl w:val="B118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985899"/>
    <w:multiLevelType w:val="multilevel"/>
    <w:tmpl w:val="3248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714FAE"/>
    <w:multiLevelType w:val="hybridMultilevel"/>
    <w:tmpl w:val="013805D8"/>
    <w:lvl w:ilvl="0" w:tplc="0422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6" w15:restartNumberingAfterBreak="0">
    <w:nsid w:val="18E243BD"/>
    <w:multiLevelType w:val="hybridMultilevel"/>
    <w:tmpl w:val="C144F2B8"/>
    <w:lvl w:ilvl="0" w:tplc="0419000F">
      <w:start w:val="1"/>
      <w:numFmt w:val="decimal"/>
      <w:lvlText w:val="%1."/>
      <w:lvlJc w:val="left"/>
      <w:pPr>
        <w:ind w:left="173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7" w15:restartNumberingAfterBreak="0">
    <w:nsid w:val="1D70009E"/>
    <w:multiLevelType w:val="hybridMultilevel"/>
    <w:tmpl w:val="C5BE93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53ED8"/>
    <w:multiLevelType w:val="hybridMultilevel"/>
    <w:tmpl w:val="4764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A23B1"/>
    <w:multiLevelType w:val="hybridMultilevel"/>
    <w:tmpl w:val="EFC29C1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460892"/>
    <w:multiLevelType w:val="hybridMultilevel"/>
    <w:tmpl w:val="600A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C2ABF"/>
    <w:multiLevelType w:val="hybridMultilevel"/>
    <w:tmpl w:val="B2D8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E0667"/>
    <w:multiLevelType w:val="hybridMultilevel"/>
    <w:tmpl w:val="A97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61D19"/>
    <w:multiLevelType w:val="hybridMultilevel"/>
    <w:tmpl w:val="23AAB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31BC5"/>
    <w:multiLevelType w:val="hybridMultilevel"/>
    <w:tmpl w:val="2C9E1CEC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92447AB"/>
    <w:multiLevelType w:val="hybridMultilevel"/>
    <w:tmpl w:val="5B6A884A"/>
    <w:lvl w:ilvl="0" w:tplc="0422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6" w15:restartNumberingAfterBreak="0">
    <w:nsid w:val="41162021"/>
    <w:multiLevelType w:val="hybridMultilevel"/>
    <w:tmpl w:val="9E7479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76357"/>
    <w:multiLevelType w:val="hybridMultilevel"/>
    <w:tmpl w:val="7F9AC5B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5768A6"/>
    <w:multiLevelType w:val="multilevel"/>
    <w:tmpl w:val="CA8A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4F2CE5"/>
    <w:multiLevelType w:val="hybridMultilevel"/>
    <w:tmpl w:val="1D26B2D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A7520"/>
    <w:multiLevelType w:val="hybridMultilevel"/>
    <w:tmpl w:val="2E42EE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5F3233"/>
    <w:multiLevelType w:val="multilevel"/>
    <w:tmpl w:val="3248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260E6E"/>
    <w:multiLevelType w:val="hybridMultilevel"/>
    <w:tmpl w:val="689A712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8D6750"/>
    <w:multiLevelType w:val="multilevel"/>
    <w:tmpl w:val="3248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E22950"/>
    <w:multiLevelType w:val="hybridMultilevel"/>
    <w:tmpl w:val="3AC27510"/>
    <w:lvl w:ilvl="0" w:tplc="042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2"/>
  </w:num>
  <w:num w:numId="4">
    <w:abstractNumId w:val="15"/>
  </w:num>
  <w:num w:numId="5">
    <w:abstractNumId w:val="19"/>
  </w:num>
  <w:num w:numId="6">
    <w:abstractNumId w:val="17"/>
  </w:num>
  <w:num w:numId="7">
    <w:abstractNumId w:val="0"/>
  </w:num>
  <w:num w:numId="8">
    <w:abstractNumId w:val="24"/>
  </w:num>
  <w:num w:numId="9">
    <w:abstractNumId w:val="20"/>
  </w:num>
  <w:num w:numId="10">
    <w:abstractNumId w:val="10"/>
  </w:num>
  <w:num w:numId="11">
    <w:abstractNumId w:val="23"/>
  </w:num>
  <w:num w:numId="12">
    <w:abstractNumId w:val="18"/>
  </w:num>
  <w:num w:numId="13">
    <w:abstractNumId w:val="1"/>
  </w:num>
  <w:num w:numId="14">
    <w:abstractNumId w:val="12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6"/>
  </w:num>
  <w:num w:numId="20">
    <w:abstractNumId w:val="5"/>
  </w:num>
  <w:num w:numId="21">
    <w:abstractNumId w:val="13"/>
  </w:num>
  <w:num w:numId="22">
    <w:abstractNumId w:val="11"/>
  </w:num>
  <w:num w:numId="23">
    <w:abstractNumId w:val="14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WxNDc3MjQysjQ3sDRX0lEKTi0uzszPAykwrwUAw9CvvywAAAA="/>
  </w:docVars>
  <w:rsids>
    <w:rsidRoot w:val="00C756BE"/>
    <w:rsid w:val="00020869"/>
    <w:rsid w:val="00030372"/>
    <w:rsid w:val="0004563C"/>
    <w:rsid w:val="00066949"/>
    <w:rsid w:val="000701EF"/>
    <w:rsid w:val="00093FF7"/>
    <w:rsid w:val="000D082B"/>
    <w:rsid w:val="000E16E6"/>
    <w:rsid w:val="0012562C"/>
    <w:rsid w:val="00132714"/>
    <w:rsid w:val="001349B9"/>
    <w:rsid w:val="00161679"/>
    <w:rsid w:val="0017305A"/>
    <w:rsid w:val="001851A6"/>
    <w:rsid w:val="00192608"/>
    <w:rsid w:val="001C2FB5"/>
    <w:rsid w:val="001E7324"/>
    <w:rsid w:val="00205C8D"/>
    <w:rsid w:val="00206151"/>
    <w:rsid w:val="0020742C"/>
    <w:rsid w:val="00207F80"/>
    <w:rsid w:val="00231AAE"/>
    <w:rsid w:val="00282FF1"/>
    <w:rsid w:val="00284111"/>
    <w:rsid w:val="002A22B5"/>
    <w:rsid w:val="002A3716"/>
    <w:rsid w:val="002B0B1F"/>
    <w:rsid w:val="002B4D6E"/>
    <w:rsid w:val="002B6400"/>
    <w:rsid w:val="002C7BBB"/>
    <w:rsid w:val="002F5FC8"/>
    <w:rsid w:val="00336C93"/>
    <w:rsid w:val="00341CEC"/>
    <w:rsid w:val="003560BD"/>
    <w:rsid w:val="00363F37"/>
    <w:rsid w:val="003749F8"/>
    <w:rsid w:val="00392047"/>
    <w:rsid w:val="003B04BC"/>
    <w:rsid w:val="003B267D"/>
    <w:rsid w:val="003B4F04"/>
    <w:rsid w:val="003B62F9"/>
    <w:rsid w:val="003C3373"/>
    <w:rsid w:val="003C3F83"/>
    <w:rsid w:val="003D0EC5"/>
    <w:rsid w:val="003D7C7B"/>
    <w:rsid w:val="003E4704"/>
    <w:rsid w:val="003E75C6"/>
    <w:rsid w:val="003F121A"/>
    <w:rsid w:val="003F6D5E"/>
    <w:rsid w:val="00440FA6"/>
    <w:rsid w:val="00445400"/>
    <w:rsid w:val="00453EC1"/>
    <w:rsid w:val="00453F4C"/>
    <w:rsid w:val="0046084A"/>
    <w:rsid w:val="0046515B"/>
    <w:rsid w:val="00467FDC"/>
    <w:rsid w:val="004763A3"/>
    <w:rsid w:val="0049062A"/>
    <w:rsid w:val="00497A6E"/>
    <w:rsid w:val="004C51D3"/>
    <w:rsid w:val="004C7616"/>
    <w:rsid w:val="004D6FAD"/>
    <w:rsid w:val="004E0226"/>
    <w:rsid w:val="004F0D2F"/>
    <w:rsid w:val="004F36D5"/>
    <w:rsid w:val="00511C9D"/>
    <w:rsid w:val="0051220D"/>
    <w:rsid w:val="005241BA"/>
    <w:rsid w:val="00552380"/>
    <w:rsid w:val="005558FC"/>
    <w:rsid w:val="00585728"/>
    <w:rsid w:val="005A56BE"/>
    <w:rsid w:val="005B0A10"/>
    <w:rsid w:val="005B507F"/>
    <w:rsid w:val="005D6431"/>
    <w:rsid w:val="005D7F1C"/>
    <w:rsid w:val="005E4227"/>
    <w:rsid w:val="005F3740"/>
    <w:rsid w:val="006201A1"/>
    <w:rsid w:val="0063263E"/>
    <w:rsid w:val="006409E4"/>
    <w:rsid w:val="00640DF6"/>
    <w:rsid w:val="00641E8C"/>
    <w:rsid w:val="006427EF"/>
    <w:rsid w:val="0066665A"/>
    <w:rsid w:val="00676A1C"/>
    <w:rsid w:val="00677F21"/>
    <w:rsid w:val="00680AE6"/>
    <w:rsid w:val="00686A5E"/>
    <w:rsid w:val="006A06EF"/>
    <w:rsid w:val="006A7B3C"/>
    <w:rsid w:val="006B3F03"/>
    <w:rsid w:val="006B4727"/>
    <w:rsid w:val="006C4AF0"/>
    <w:rsid w:val="006C7FF5"/>
    <w:rsid w:val="006D478C"/>
    <w:rsid w:val="006F3FBE"/>
    <w:rsid w:val="00713049"/>
    <w:rsid w:val="00717D77"/>
    <w:rsid w:val="00720E52"/>
    <w:rsid w:val="007218C9"/>
    <w:rsid w:val="00737D57"/>
    <w:rsid w:val="00751651"/>
    <w:rsid w:val="007551FC"/>
    <w:rsid w:val="007676FE"/>
    <w:rsid w:val="0077092C"/>
    <w:rsid w:val="0077512B"/>
    <w:rsid w:val="00780B09"/>
    <w:rsid w:val="00793929"/>
    <w:rsid w:val="007978B3"/>
    <w:rsid w:val="007A137E"/>
    <w:rsid w:val="007C49EA"/>
    <w:rsid w:val="007E7794"/>
    <w:rsid w:val="007F027F"/>
    <w:rsid w:val="007F489F"/>
    <w:rsid w:val="00803CA3"/>
    <w:rsid w:val="0083063D"/>
    <w:rsid w:val="008311B5"/>
    <w:rsid w:val="00856A61"/>
    <w:rsid w:val="008632F0"/>
    <w:rsid w:val="00893014"/>
    <w:rsid w:val="008B162F"/>
    <w:rsid w:val="008B1EAC"/>
    <w:rsid w:val="008B70F1"/>
    <w:rsid w:val="008C3C6D"/>
    <w:rsid w:val="008D0936"/>
    <w:rsid w:val="008E6025"/>
    <w:rsid w:val="008F0001"/>
    <w:rsid w:val="00917680"/>
    <w:rsid w:val="00930312"/>
    <w:rsid w:val="009622A9"/>
    <w:rsid w:val="009771EE"/>
    <w:rsid w:val="009A0878"/>
    <w:rsid w:val="009B3FB3"/>
    <w:rsid w:val="009E12AF"/>
    <w:rsid w:val="00A23706"/>
    <w:rsid w:val="00A2463E"/>
    <w:rsid w:val="00A37363"/>
    <w:rsid w:val="00A41D86"/>
    <w:rsid w:val="00A47B48"/>
    <w:rsid w:val="00A613D5"/>
    <w:rsid w:val="00A72F61"/>
    <w:rsid w:val="00A75EE5"/>
    <w:rsid w:val="00A7654D"/>
    <w:rsid w:val="00A80CAB"/>
    <w:rsid w:val="00A83CBA"/>
    <w:rsid w:val="00A85077"/>
    <w:rsid w:val="00AA2C1E"/>
    <w:rsid w:val="00AB10DB"/>
    <w:rsid w:val="00AB19FA"/>
    <w:rsid w:val="00AD5150"/>
    <w:rsid w:val="00B15D87"/>
    <w:rsid w:val="00B21D03"/>
    <w:rsid w:val="00B23E1D"/>
    <w:rsid w:val="00B34C9E"/>
    <w:rsid w:val="00B357CB"/>
    <w:rsid w:val="00B47A83"/>
    <w:rsid w:val="00B52394"/>
    <w:rsid w:val="00B658E8"/>
    <w:rsid w:val="00B879D0"/>
    <w:rsid w:val="00BC5695"/>
    <w:rsid w:val="00BF0134"/>
    <w:rsid w:val="00C149A3"/>
    <w:rsid w:val="00C32A3E"/>
    <w:rsid w:val="00C3600F"/>
    <w:rsid w:val="00C41652"/>
    <w:rsid w:val="00C666C6"/>
    <w:rsid w:val="00C756BE"/>
    <w:rsid w:val="00C801E5"/>
    <w:rsid w:val="00C8118E"/>
    <w:rsid w:val="00C84C7B"/>
    <w:rsid w:val="00C90145"/>
    <w:rsid w:val="00CD43AF"/>
    <w:rsid w:val="00CD5A89"/>
    <w:rsid w:val="00CE6CAE"/>
    <w:rsid w:val="00CF32E1"/>
    <w:rsid w:val="00D06D12"/>
    <w:rsid w:val="00D15E93"/>
    <w:rsid w:val="00D23E07"/>
    <w:rsid w:val="00D27FD8"/>
    <w:rsid w:val="00D47053"/>
    <w:rsid w:val="00D5446B"/>
    <w:rsid w:val="00D76084"/>
    <w:rsid w:val="00D83FC3"/>
    <w:rsid w:val="00D8660A"/>
    <w:rsid w:val="00DB462F"/>
    <w:rsid w:val="00DD1E8D"/>
    <w:rsid w:val="00DD5E82"/>
    <w:rsid w:val="00DD7571"/>
    <w:rsid w:val="00E16F39"/>
    <w:rsid w:val="00E455B7"/>
    <w:rsid w:val="00E8584C"/>
    <w:rsid w:val="00E87BD1"/>
    <w:rsid w:val="00EA51A5"/>
    <w:rsid w:val="00EA5FC6"/>
    <w:rsid w:val="00EC4984"/>
    <w:rsid w:val="00ED596B"/>
    <w:rsid w:val="00F3736A"/>
    <w:rsid w:val="00F3748F"/>
    <w:rsid w:val="00F77B8E"/>
    <w:rsid w:val="00F92D83"/>
    <w:rsid w:val="00FB732E"/>
    <w:rsid w:val="00FC6BFB"/>
    <w:rsid w:val="00FE1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87B6F0-C4FE-41B8-8C04-0FB00FDC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C756BE"/>
  </w:style>
  <w:style w:type="character" w:styleId="a3">
    <w:name w:val="Hyperlink"/>
    <w:basedOn w:val="a0"/>
    <w:uiPriority w:val="99"/>
    <w:semiHidden/>
    <w:unhideWhenUsed/>
    <w:rsid w:val="00C8118E"/>
    <w:rPr>
      <w:color w:val="0000FF"/>
      <w:u w:val="single"/>
    </w:rPr>
  </w:style>
  <w:style w:type="paragraph" w:customStyle="1" w:styleId="rvps2">
    <w:name w:val="rvps2"/>
    <w:basedOn w:val="a"/>
    <w:rsid w:val="00D7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3E7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4">
    <w:name w:val="header"/>
    <w:basedOn w:val="a"/>
    <w:link w:val="a5"/>
    <w:uiPriority w:val="99"/>
    <w:unhideWhenUsed/>
    <w:rsid w:val="00BF0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134"/>
  </w:style>
  <w:style w:type="paragraph" w:styleId="a6">
    <w:name w:val="footer"/>
    <w:basedOn w:val="a"/>
    <w:link w:val="a7"/>
    <w:uiPriority w:val="99"/>
    <w:unhideWhenUsed/>
    <w:rsid w:val="00BF0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134"/>
  </w:style>
  <w:style w:type="paragraph" w:styleId="a8">
    <w:name w:val="List Paragraph"/>
    <w:basedOn w:val="a"/>
    <w:uiPriority w:val="34"/>
    <w:qFormat/>
    <w:rsid w:val="005E4227"/>
    <w:pPr>
      <w:ind w:left="720"/>
      <w:contextualSpacing/>
    </w:pPr>
  </w:style>
  <w:style w:type="paragraph" w:customStyle="1" w:styleId="rvps7">
    <w:name w:val="rvps7"/>
    <w:basedOn w:val="a"/>
    <w:rsid w:val="0028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282FF1"/>
  </w:style>
  <w:style w:type="paragraph" w:styleId="a9">
    <w:name w:val="Balloon Text"/>
    <w:basedOn w:val="a"/>
    <w:link w:val="aa"/>
    <w:uiPriority w:val="99"/>
    <w:semiHidden/>
    <w:unhideWhenUsed/>
    <w:rsid w:val="00392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2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D15C-8D39-4150-AFA1-AE6027F5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2018-11-30T09:32:00Z</cp:lastPrinted>
  <dcterms:created xsi:type="dcterms:W3CDTF">2019-05-20T06:03:00Z</dcterms:created>
  <dcterms:modified xsi:type="dcterms:W3CDTF">2019-05-20T06:03:00Z</dcterms:modified>
</cp:coreProperties>
</file>