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D16086" w:rsidRDefault="0028120A" w:rsidP="0085710C">
      <w:pPr>
        <w:bidi/>
        <w:jc w:val="center"/>
        <w:rPr>
          <w:b/>
          <w:lang w:val="uk-UA"/>
        </w:rPr>
      </w:pPr>
      <w:r w:rsidRPr="00D16086">
        <w:rPr>
          <w:b/>
          <w:lang w:val="uk-UA"/>
        </w:rPr>
        <w:t>Повідомлення</w:t>
      </w:r>
    </w:p>
    <w:p w:rsidR="0028120A" w:rsidRPr="00D16086" w:rsidRDefault="0028120A" w:rsidP="0028120A">
      <w:pPr>
        <w:jc w:val="center"/>
        <w:rPr>
          <w:rStyle w:val="rvts0"/>
          <w:b/>
          <w:lang w:val="uk-UA"/>
        </w:rPr>
      </w:pPr>
      <w:r w:rsidRPr="00D16086">
        <w:rPr>
          <w:rStyle w:val="rvts0"/>
          <w:b/>
          <w:lang w:val="uk-UA"/>
        </w:rPr>
        <w:t>про оприлюднення про</w:t>
      </w:r>
      <w:r w:rsidR="00400F79" w:rsidRPr="00D16086">
        <w:rPr>
          <w:rStyle w:val="rvts0"/>
          <w:b/>
          <w:lang w:val="uk-UA"/>
        </w:rPr>
        <w:t>є</w:t>
      </w:r>
      <w:r w:rsidRPr="00D16086">
        <w:rPr>
          <w:rStyle w:val="rvts0"/>
          <w:b/>
          <w:lang w:val="uk-UA"/>
        </w:rPr>
        <w:t>кту регуляторного акта</w:t>
      </w:r>
    </w:p>
    <w:p w:rsidR="0028120A" w:rsidRPr="00D16086" w:rsidRDefault="0028120A" w:rsidP="0028120A">
      <w:pPr>
        <w:jc w:val="center"/>
        <w:rPr>
          <w:b/>
          <w:lang w:val="uk-UA"/>
        </w:rPr>
      </w:pPr>
    </w:p>
    <w:p w:rsidR="0028120A" w:rsidRPr="00D16086" w:rsidRDefault="00A11D72" w:rsidP="00E914FA">
      <w:pPr>
        <w:pStyle w:val="a6"/>
        <w:ind w:right="-1" w:firstLine="567"/>
        <w:jc w:val="both"/>
        <w:rPr>
          <w:szCs w:val="28"/>
        </w:rPr>
      </w:pPr>
      <w:r w:rsidRPr="00D16086">
        <w:rPr>
          <w:szCs w:val="28"/>
        </w:rPr>
        <w:t>Департамент економічного розвитку</w:t>
      </w:r>
      <w:r w:rsidR="00D16086" w:rsidRPr="00D16086">
        <w:rPr>
          <w:szCs w:val="28"/>
        </w:rPr>
        <w:t xml:space="preserve"> та</w:t>
      </w:r>
      <w:r w:rsidRPr="00D16086">
        <w:rPr>
          <w:szCs w:val="28"/>
        </w:rPr>
        <w:t xml:space="preserve"> </w:t>
      </w:r>
      <w:r w:rsidR="005E6737" w:rsidRPr="00D16086">
        <w:rPr>
          <w:szCs w:val="28"/>
        </w:rPr>
        <w:t xml:space="preserve">зовнішньоекономічної діяльності </w:t>
      </w:r>
      <w:r w:rsidRPr="00D16086">
        <w:rPr>
          <w:szCs w:val="28"/>
        </w:rPr>
        <w:t>Луганської обласної державної адміністрації</w:t>
      </w:r>
      <w:r w:rsidR="003174B9" w:rsidRPr="00D16086">
        <w:rPr>
          <w:szCs w:val="28"/>
        </w:rPr>
        <w:t>,</w:t>
      </w:r>
      <w:r w:rsidRPr="00D16086">
        <w:rPr>
          <w:szCs w:val="28"/>
        </w:rPr>
        <w:t xml:space="preserve"> к</w:t>
      </w:r>
      <w:r w:rsidR="0028120A" w:rsidRPr="00D16086">
        <w:rPr>
          <w:szCs w:val="28"/>
        </w:rPr>
        <w:t>еруючись</w:t>
      </w:r>
      <w:r w:rsidR="005E6737" w:rsidRPr="00D16086">
        <w:rPr>
          <w:szCs w:val="28"/>
        </w:rPr>
        <w:t xml:space="preserve"> </w:t>
      </w:r>
      <w:r w:rsidR="0028120A" w:rsidRPr="00D16086">
        <w:rPr>
          <w:szCs w:val="28"/>
        </w:rPr>
        <w:t>статтею 9 Закону України «Про засади державної регуляторної політики у сфері господарської діяльності»</w:t>
      </w:r>
      <w:r w:rsidR="003174B9" w:rsidRPr="00D16086">
        <w:rPr>
          <w:szCs w:val="28"/>
        </w:rPr>
        <w:t>,</w:t>
      </w:r>
      <w:r w:rsidR="0028120A" w:rsidRPr="00D16086">
        <w:rPr>
          <w:szCs w:val="28"/>
        </w:rPr>
        <w:t xml:space="preserve"> повідомляє про оприлюднення про</w:t>
      </w:r>
      <w:r w:rsidR="00400F79" w:rsidRPr="00D16086">
        <w:rPr>
          <w:szCs w:val="28"/>
        </w:rPr>
        <w:t>є</w:t>
      </w:r>
      <w:r w:rsidR="0028120A" w:rsidRPr="00D16086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E914FA" w:rsidRPr="00D16086">
        <w:rPr>
          <w:szCs w:val="28"/>
        </w:rPr>
        <w:t>«Про встановлення тарифів на платні послуги, що надаються Комунальним некомерційним підприємством Луганської обласної ради «Центр психічного здоров’я».</w:t>
      </w:r>
    </w:p>
    <w:p w:rsidR="0028120A" w:rsidRPr="00D16086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 w:rsidRPr="00D16086">
        <w:rPr>
          <w:rStyle w:val="rvts0"/>
          <w:szCs w:val="28"/>
        </w:rPr>
        <w:t>Проє</w:t>
      </w:r>
      <w:r w:rsidR="0028120A" w:rsidRPr="00D16086">
        <w:rPr>
          <w:rStyle w:val="rvts0"/>
          <w:szCs w:val="28"/>
        </w:rPr>
        <w:t xml:space="preserve">кт розпорядження </w:t>
      </w:r>
      <w:r w:rsidR="00A11D72" w:rsidRPr="00D16086">
        <w:rPr>
          <w:rStyle w:val="rvts0"/>
          <w:szCs w:val="28"/>
        </w:rPr>
        <w:t>розроблено</w:t>
      </w:r>
      <w:r w:rsidR="00D16086">
        <w:rPr>
          <w:rStyle w:val="rvts0"/>
          <w:szCs w:val="28"/>
        </w:rPr>
        <w:t xml:space="preserve"> </w:t>
      </w:r>
      <w:r w:rsidR="00D16086" w:rsidRPr="00D16086">
        <w:rPr>
          <w:rStyle w:val="rvts0"/>
          <w:szCs w:val="28"/>
        </w:rPr>
        <w:t>керуючись абзацом п’ятим пункту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</w:t>
      </w:r>
      <w:r w:rsidR="005D7713" w:rsidRPr="00D16086">
        <w:rPr>
          <w:szCs w:val="28"/>
        </w:rPr>
        <w:t xml:space="preserve"> </w:t>
      </w:r>
      <w:r w:rsidR="00A11D72" w:rsidRPr="00D16086">
        <w:rPr>
          <w:rStyle w:val="rvts0"/>
          <w:szCs w:val="28"/>
        </w:rPr>
        <w:t xml:space="preserve">та </w:t>
      </w:r>
      <w:r w:rsidR="0028120A" w:rsidRPr="00D16086">
        <w:rPr>
          <w:rStyle w:val="rvts0"/>
          <w:szCs w:val="28"/>
        </w:rPr>
        <w:t>з метою встановлення економічно обґрунтованих тарифів на платні послуги, що надаються комунальн</w:t>
      </w:r>
      <w:r w:rsidR="00FF5250" w:rsidRPr="00D16086">
        <w:rPr>
          <w:rStyle w:val="rvts0"/>
          <w:szCs w:val="28"/>
        </w:rPr>
        <w:t>им</w:t>
      </w:r>
      <w:r w:rsidR="003A3551" w:rsidRPr="00D16086">
        <w:rPr>
          <w:rStyle w:val="rvts0"/>
          <w:szCs w:val="28"/>
        </w:rPr>
        <w:t xml:space="preserve"> </w:t>
      </w:r>
      <w:r w:rsidR="00FF5250" w:rsidRPr="00D16086">
        <w:rPr>
          <w:rStyle w:val="rvts0"/>
          <w:szCs w:val="28"/>
        </w:rPr>
        <w:t>некомерційним підприємством</w:t>
      </w:r>
      <w:r w:rsidR="00603C5F" w:rsidRPr="00D16086">
        <w:rPr>
          <w:rStyle w:val="rvts0"/>
          <w:szCs w:val="28"/>
        </w:rPr>
        <w:t xml:space="preserve"> </w:t>
      </w:r>
      <w:r w:rsidR="00603C5F" w:rsidRPr="00D16086">
        <w:rPr>
          <w:szCs w:val="28"/>
        </w:rPr>
        <w:t>Луганської обласної ради «Центр психічного здоров’я»</w:t>
      </w:r>
      <w:r w:rsidR="003A3551" w:rsidRPr="00D16086">
        <w:rPr>
          <w:rStyle w:val="rvts0"/>
          <w:szCs w:val="28"/>
        </w:rPr>
        <w:t>.</w:t>
      </w:r>
    </w:p>
    <w:p w:rsidR="0028120A" w:rsidRPr="00D16086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16086"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 w:rsidRPr="00D16086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D16086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 w:rsidRPr="00D16086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r w:rsidR="005B5376">
        <w:fldChar w:fldCharType="begin"/>
      </w:r>
      <w:r w:rsidR="005B5376" w:rsidRPr="005B5376">
        <w:rPr>
          <w:lang w:val="uk-UA"/>
        </w:rPr>
        <w:instrText xml:space="preserve"> </w:instrText>
      </w:r>
      <w:r w:rsidR="005B5376">
        <w:instrText>HYPERLINK</w:instrText>
      </w:r>
      <w:r w:rsidR="005B5376" w:rsidRPr="005B5376">
        <w:rPr>
          <w:lang w:val="uk-UA"/>
        </w:rPr>
        <w:instrText xml:space="preserve"> "</w:instrText>
      </w:r>
      <w:r w:rsidR="005B5376">
        <w:instrText>http</w:instrText>
      </w:r>
      <w:r w:rsidR="005B5376" w:rsidRPr="005B5376">
        <w:rPr>
          <w:lang w:val="uk-UA"/>
        </w:rPr>
        <w:instrText>://</w:instrText>
      </w:r>
      <w:r w:rsidR="005B5376">
        <w:instrText>loga</w:instrText>
      </w:r>
      <w:r w:rsidR="005B5376" w:rsidRPr="005B5376">
        <w:rPr>
          <w:lang w:val="uk-UA"/>
        </w:rPr>
        <w:instrText>.</w:instrText>
      </w:r>
      <w:r w:rsidR="005B5376">
        <w:instrText>gov</w:instrText>
      </w:r>
      <w:r w:rsidR="005B5376" w:rsidRPr="005B5376">
        <w:rPr>
          <w:lang w:val="uk-UA"/>
        </w:rPr>
        <w:instrText>.</w:instrText>
      </w:r>
      <w:r w:rsidR="005B5376">
        <w:instrText>ua</w:instrText>
      </w:r>
      <w:r w:rsidR="005B5376" w:rsidRPr="005B5376">
        <w:rPr>
          <w:lang w:val="uk-UA"/>
        </w:rPr>
        <w:instrText xml:space="preserve">" </w:instrText>
      </w:r>
      <w:r w:rsidR="005B5376">
        <w:fldChar w:fldCharType="separate"/>
      </w:r>
      <w:r w:rsidR="0028120A" w:rsidRPr="00D16086">
        <w:rPr>
          <w:rStyle w:val="a5"/>
          <w:rFonts w:ascii="Times New Roman" w:hAnsi="Times New Roman"/>
          <w:i w:val="0"/>
          <w:sz w:val="28"/>
          <w:szCs w:val="28"/>
          <w:lang w:val="uk-UA"/>
        </w:rPr>
        <w:t>http://loga.gov.ua</w:t>
      </w:r>
      <w:r w:rsidR="005B5376">
        <w:rPr>
          <w:rStyle w:val="a5"/>
          <w:rFonts w:ascii="Times New Roman" w:hAnsi="Times New Roman"/>
          <w:i w:val="0"/>
          <w:sz w:val="28"/>
          <w:szCs w:val="28"/>
          <w:lang w:val="uk-UA"/>
        </w:rPr>
        <w:fldChar w:fldCharType="end"/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 w:rsidR="00294736" w:rsidRPr="00D16086">
        <w:rPr>
          <w:rFonts w:ascii="Times New Roman" w:hAnsi="Times New Roman"/>
          <w:i w:val="0"/>
          <w:sz w:val="28"/>
          <w:szCs w:val="28"/>
          <w:lang w:val="uk-UA"/>
        </w:rPr>
        <w:t>е</w:t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кти регуляторних актів») </w:t>
      </w:r>
      <w:r w:rsidR="00140AE4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85710C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275238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85710C">
        <w:rPr>
          <w:rFonts w:ascii="Times New Roman" w:hAnsi="Times New Roman"/>
          <w:i w:val="0"/>
          <w:sz w:val="28"/>
          <w:szCs w:val="28"/>
          <w:lang w:val="uk-UA"/>
        </w:rPr>
        <w:t xml:space="preserve"> листопада</w:t>
      </w:r>
      <w:r w:rsidR="00E914F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202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="0028120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D16086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16086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 w:rsidRPr="00D16086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275238">
        <w:rPr>
          <w:rFonts w:ascii="Times New Roman" w:hAnsi="Times New Roman"/>
          <w:i w:val="0"/>
          <w:sz w:val="28"/>
          <w:szCs w:val="28"/>
          <w:lang w:val="uk-UA"/>
        </w:rPr>
        <w:t>2</w:t>
      </w:r>
      <w:r w:rsidR="00F54C4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грудня</w:t>
      </w:r>
      <w:r w:rsidR="00E914FA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202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t>1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D16086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16086">
        <w:rPr>
          <w:rFonts w:ascii="Times New Roman" w:hAnsi="Times New Roman"/>
          <w:i w:val="0"/>
          <w:sz w:val="28"/>
          <w:szCs w:val="28"/>
          <w:lang w:val="uk-UA"/>
        </w:rPr>
        <w:t>Депа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t>ртаментом економічного розвитку та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5E6737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5E6737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діяльності </w:t>
      </w:r>
      <w:r w:rsidR="00E45CC4" w:rsidRPr="00D16086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за </w:t>
      </w:r>
      <w:proofErr w:type="spellStart"/>
      <w:r w:rsidRPr="00D16086">
        <w:rPr>
          <w:rFonts w:ascii="Times New Roman" w:hAnsi="Times New Roman"/>
          <w:i w:val="0"/>
          <w:sz w:val="28"/>
          <w:szCs w:val="28"/>
          <w:lang w:val="uk-UA"/>
        </w:rPr>
        <w:t>адресою</w:t>
      </w:r>
      <w:proofErr w:type="spellEnd"/>
      <w:r w:rsidRPr="00D16086">
        <w:rPr>
          <w:rFonts w:ascii="Times New Roman" w:hAnsi="Times New Roman"/>
          <w:i w:val="0"/>
          <w:sz w:val="28"/>
          <w:szCs w:val="28"/>
          <w:lang w:val="uk-UA"/>
        </w:rPr>
        <w:t>: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D16086" w:rsidRPr="00D16086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D16086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D16086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D16086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область, 93406,</w:t>
      </w:r>
      <w:r w:rsidR="00E914FA" w:rsidRPr="00D16086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D16086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4" w:history="1">
        <w:r w:rsidRPr="00D16086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D16086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D16086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16086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 w:rsidRPr="00D16086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D16086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D16086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D16086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D16086" w:rsidRPr="00D16086">
        <w:rPr>
          <w:rFonts w:ascii="Times New Roman" w:hAnsi="Times New Roman"/>
          <w:i w:val="0"/>
          <w:sz w:val="28"/>
          <w:szCs w:val="28"/>
        </w:rPr>
        <w:t>inform@drs.gov.ua</w:t>
      </w:r>
      <w:r w:rsidR="008B12B1" w:rsidRPr="00D16086">
        <w:rPr>
          <w:rFonts w:ascii="Times New Roman" w:hAnsi="Times New Roman"/>
          <w:i w:val="0"/>
          <w:sz w:val="28"/>
          <w:szCs w:val="28"/>
          <w:lang w:val="uk-UA"/>
        </w:rPr>
        <w:t>.</w:t>
      </w:r>
      <w:bookmarkStart w:id="0" w:name="_GoBack"/>
      <w:bookmarkEnd w:id="0"/>
    </w:p>
    <w:sectPr w:rsidR="0028120A" w:rsidRPr="00D16086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7C0A"/>
    <w:rsid w:val="00140AE4"/>
    <w:rsid w:val="00174578"/>
    <w:rsid w:val="00180E14"/>
    <w:rsid w:val="002609BC"/>
    <w:rsid w:val="00275238"/>
    <w:rsid w:val="0028120A"/>
    <w:rsid w:val="00294736"/>
    <w:rsid w:val="00297657"/>
    <w:rsid w:val="002D7A83"/>
    <w:rsid w:val="003174B9"/>
    <w:rsid w:val="003A3551"/>
    <w:rsid w:val="00400F79"/>
    <w:rsid w:val="005B5376"/>
    <w:rsid w:val="005D7713"/>
    <w:rsid w:val="005E6737"/>
    <w:rsid w:val="005F0805"/>
    <w:rsid w:val="00603C5F"/>
    <w:rsid w:val="00635DDB"/>
    <w:rsid w:val="00730AB2"/>
    <w:rsid w:val="00730B63"/>
    <w:rsid w:val="0085710C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CF5381"/>
    <w:rsid w:val="00D06338"/>
    <w:rsid w:val="00D16086"/>
    <w:rsid w:val="00E45CC4"/>
    <w:rsid w:val="00E84DED"/>
    <w:rsid w:val="00E914FA"/>
    <w:rsid w:val="00F54C4A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de1der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GRIGOREVA IRINA</cp:lastModifiedBy>
  <cp:revision>22</cp:revision>
  <cp:lastPrinted>2021-11-22T10:41:00Z</cp:lastPrinted>
  <dcterms:created xsi:type="dcterms:W3CDTF">2019-05-15T13:00:00Z</dcterms:created>
  <dcterms:modified xsi:type="dcterms:W3CDTF">2021-11-24T06:05:00Z</dcterms:modified>
</cp:coreProperties>
</file>