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3D" w:rsidRDefault="00AA443D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4494" w:rsidRPr="00AA443D" w:rsidRDefault="00FB4494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5E3B" w:rsidRPr="00AA443D" w:rsidRDefault="006C5E3B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 Р О П О З И Ц І Ї</w:t>
      </w: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</w:t>
      </w:r>
    </w:p>
    <w:p w:rsidR="006C5E3B" w:rsidRPr="00AA443D" w:rsidRDefault="006C5E3B" w:rsidP="006C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Департаменту житлово-комунального господарства облдержадміністрації</w:t>
      </w:r>
    </w:p>
    <w:p w:rsidR="006C5E3B" w:rsidRDefault="006C5E3B" w:rsidP="006C5E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плану роботи </w:t>
      </w:r>
      <w:r w:rsidR="00783B60"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Луганської </w:t>
      </w: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обласної державної адміністрації на I</w:t>
      </w:r>
      <w:r w:rsidR="00BC3BC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квартал 201</w:t>
      </w:r>
      <w:r w:rsidR="000C065A"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AA443D" w:rsidRPr="00AA443D" w:rsidRDefault="00AA443D" w:rsidP="006C5E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5387"/>
        <w:gridCol w:w="1559"/>
        <w:gridCol w:w="2268"/>
      </w:tblGrid>
      <w:tr w:rsidR="006C5E3B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Зміст заходу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Відповідальні виконавці</w:t>
            </w:r>
          </w:p>
        </w:tc>
      </w:tr>
      <w:tr w:rsidR="006C5E3B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І. Питання, які вносяться на  розгляд колегії облдержадміністрації</w:t>
            </w:r>
          </w:p>
        </w:tc>
      </w:tr>
      <w:tr w:rsidR="004A5F82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04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04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04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04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4A5F82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D7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ІІ. Контрольна діяльність</w:t>
            </w:r>
          </w:p>
        </w:tc>
      </w:tr>
      <w:tr w:rsidR="004A5F82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D728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Акти законодавства, розпорядження голови облдержадміністрації, хід виконання яких розглядатиметься в порядку контролю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D728CA" w:rsidRDefault="004A5F82" w:rsidP="000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4A5F82" w:rsidRPr="000C065A" w:rsidTr="0078397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bCs/>
                <w:spacing w:val="-6"/>
                <w:lang w:val="uk-UA"/>
              </w:rPr>
              <w:t>Проведення комплексних, цільових перевірок діяльності структурних підрозділів облдержадміністрації, райдержадміністрацій, територіальних органів міністерств, інших центральних органів виконавчої влади, виконавчих органів місцевого самоврядування, установ та організацій</w:t>
            </w:r>
          </w:p>
        </w:tc>
      </w:tr>
      <w:tr w:rsidR="004A5F82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4A5F82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III. Основні організаційно-масові заходи, проведення яких забезпечується облдержадміністрацією або за її участю</w:t>
            </w:r>
          </w:p>
        </w:tc>
      </w:tr>
      <w:tr w:rsidR="004A5F82" w:rsidRPr="000C065A" w:rsidTr="005E36E3">
        <w:trPr>
          <w:trHeight w:val="27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2A794F" w:rsidRDefault="004A5F82" w:rsidP="002A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79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Засідання обласного штабу з підготовки житлово-комунального господарства, об’єктів соціального призначення до роботи в осінньо-зимовий період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2017/18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2A794F" w:rsidRDefault="00C556E6" w:rsidP="00C556E6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4A5F82" w:rsidRPr="002A79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виконання </w:t>
            </w:r>
            <w:r w:rsidRPr="00852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обласної держ</w:t>
            </w:r>
            <w:r w:rsidR="00D45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адміністрації - </w:t>
            </w:r>
            <w:r w:rsidRPr="00852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керівника обласної військово-цивільної адміністрації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52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52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5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2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</w:t>
            </w:r>
            <w:r w:rsidRPr="00852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затвердження Плану організаційних заходів і складу обласного штабу з підготовки житлово-комунального господарства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52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об’єктів соціального призначення до роботи в осінньо-зимовий період 201</w:t>
            </w:r>
            <w:r w:rsidR="00526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852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26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52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52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сталого проходження опалювального сезону»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2A6803" w:rsidRDefault="004A5F82" w:rsidP="00041EE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8C4CCF" w:rsidRDefault="004A5F82" w:rsidP="00E95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4A5F82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IV. Надання методичної допомоги з організації роботи райдержадміністраціям, виконавчим органам місцевого самоврядування (організація навчання, проведення семінарів) </w:t>
            </w:r>
          </w:p>
        </w:tc>
      </w:tr>
      <w:tr w:rsidR="004A5F82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</w:tbl>
    <w:p w:rsidR="006C5E3B" w:rsidRPr="006C5E3B" w:rsidRDefault="006C5E3B" w:rsidP="00FB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sectPr w:rsidR="006C5E3B" w:rsidRPr="006C5E3B" w:rsidSect="00DE198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C5E3B"/>
    <w:rsid w:val="00023E45"/>
    <w:rsid w:val="00045E70"/>
    <w:rsid w:val="000831ED"/>
    <w:rsid w:val="00097ACF"/>
    <w:rsid w:val="000C065A"/>
    <w:rsid w:val="000D7BD9"/>
    <w:rsid w:val="000E0098"/>
    <w:rsid w:val="00171C5E"/>
    <w:rsid w:val="0023399B"/>
    <w:rsid w:val="002A794F"/>
    <w:rsid w:val="002C4841"/>
    <w:rsid w:val="002F7335"/>
    <w:rsid w:val="00470047"/>
    <w:rsid w:val="004A5F82"/>
    <w:rsid w:val="004D0695"/>
    <w:rsid w:val="005266DB"/>
    <w:rsid w:val="00526F47"/>
    <w:rsid w:val="00577527"/>
    <w:rsid w:val="005864EE"/>
    <w:rsid w:val="00592E63"/>
    <w:rsid w:val="005A6039"/>
    <w:rsid w:val="005B7437"/>
    <w:rsid w:val="005E28A7"/>
    <w:rsid w:val="005E36E3"/>
    <w:rsid w:val="005E7033"/>
    <w:rsid w:val="005F04C3"/>
    <w:rsid w:val="00607195"/>
    <w:rsid w:val="00665091"/>
    <w:rsid w:val="006C5E3B"/>
    <w:rsid w:val="00763E1A"/>
    <w:rsid w:val="00783B60"/>
    <w:rsid w:val="007D7CF1"/>
    <w:rsid w:val="008C4CCF"/>
    <w:rsid w:val="00987FA6"/>
    <w:rsid w:val="00991D09"/>
    <w:rsid w:val="009B3D16"/>
    <w:rsid w:val="00A71CFB"/>
    <w:rsid w:val="00A857D9"/>
    <w:rsid w:val="00AA443D"/>
    <w:rsid w:val="00B33201"/>
    <w:rsid w:val="00BC3BC5"/>
    <w:rsid w:val="00C413AE"/>
    <w:rsid w:val="00C556E6"/>
    <w:rsid w:val="00C90ADF"/>
    <w:rsid w:val="00CA3859"/>
    <w:rsid w:val="00D425FE"/>
    <w:rsid w:val="00D45846"/>
    <w:rsid w:val="00D54157"/>
    <w:rsid w:val="00D728CA"/>
    <w:rsid w:val="00D979E8"/>
    <w:rsid w:val="00E309E0"/>
    <w:rsid w:val="00ED4C1C"/>
    <w:rsid w:val="00FB4494"/>
    <w:rsid w:val="00FE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2017-06-08T06:40:00Z</cp:lastPrinted>
  <dcterms:created xsi:type="dcterms:W3CDTF">2017-09-11T09:18:00Z</dcterms:created>
  <dcterms:modified xsi:type="dcterms:W3CDTF">2017-09-14T09:16:00Z</dcterms:modified>
</cp:coreProperties>
</file>